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77697C" w14:textId="066B4A86" w:rsidR="00CD6D5B" w:rsidRPr="002C2A5E" w:rsidRDefault="00E678B2" w:rsidP="00CD6D5B">
      <w:pPr>
        <w:pStyle w:val="Ttulo1"/>
        <w:spacing w:before="167"/>
        <w:ind w:left="3420" w:right="3458" w:firstLine="0"/>
        <w:rPr>
          <w:rFonts w:asciiTheme="minorHAnsi" w:hAnsiTheme="minorHAnsi" w:cstheme="minorHAnsi"/>
          <w:sz w:val="22"/>
          <w:szCs w:val="22"/>
        </w:rPr>
      </w:pPr>
      <w:r w:rsidRPr="002C2A5E">
        <w:rPr>
          <w:rFonts w:asciiTheme="minorHAnsi" w:hAnsiTheme="minorHAnsi" w:cstheme="minorHAnsi"/>
          <w:sz w:val="22"/>
          <w:szCs w:val="22"/>
        </w:rPr>
        <w:t>TÉRMINOS DE REFERENCIA</w:t>
      </w:r>
    </w:p>
    <w:p w14:paraId="5D169998" w14:textId="77777777" w:rsidR="00CD6D5B" w:rsidRPr="002C2A5E" w:rsidRDefault="00CD6D5B" w:rsidP="00CD6D5B">
      <w:pPr>
        <w:pStyle w:val="Sinespaciado"/>
        <w:rPr>
          <w:rFonts w:asciiTheme="minorHAnsi" w:hAnsiTheme="minorHAnsi" w:cstheme="minorHAnsi"/>
        </w:rPr>
      </w:pPr>
    </w:p>
    <w:p w14:paraId="4D0CDA2E" w14:textId="07033934" w:rsidR="002912C0" w:rsidRPr="002912C0" w:rsidRDefault="00E678B2" w:rsidP="000A3B11">
      <w:pPr>
        <w:pStyle w:val="Textoindependiente"/>
        <w:ind w:left="100"/>
        <w:rPr>
          <w:rFonts w:asciiTheme="minorHAnsi" w:hAnsiTheme="minorHAnsi" w:cstheme="minorHAnsi"/>
          <w:lang w:val="es-EC"/>
        </w:rPr>
      </w:pPr>
      <w:r w:rsidRPr="002C2A5E">
        <w:rPr>
          <w:rFonts w:asciiTheme="minorHAnsi" w:hAnsiTheme="minorHAnsi" w:cstheme="minorHAnsi"/>
          <w:b/>
          <w:sz w:val="22"/>
          <w:szCs w:val="22"/>
        </w:rPr>
        <w:t xml:space="preserve">Proceso: </w:t>
      </w:r>
      <w:r w:rsidR="002912C0">
        <w:rPr>
          <w:rFonts w:asciiTheme="minorHAnsi" w:hAnsiTheme="minorHAnsi" w:cstheme="minorHAnsi"/>
          <w:sz w:val="22"/>
          <w:szCs w:val="22"/>
        </w:rPr>
        <w:t xml:space="preserve">Readecuación de la armería ubicada en </w:t>
      </w:r>
      <w:r w:rsidR="00815FCF">
        <w:rPr>
          <w:rFonts w:asciiTheme="minorHAnsi" w:hAnsiTheme="minorHAnsi" w:cstheme="minorHAnsi"/>
          <w:sz w:val="22"/>
          <w:szCs w:val="22"/>
        </w:rPr>
        <w:t xml:space="preserve">la </w:t>
      </w:r>
      <w:r w:rsidR="00815FCF" w:rsidRPr="00815FCF">
        <w:rPr>
          <w:rFonts w:asciiTheme="minorHAnsi" w:hAnsiTheme="minorHAnsi" w:cstheme="minorHAnsi"/>
          <w:sz w:val="22"/>
          <w:szCs w:val="22"/>
        </w:rPr>
        <w:t xml:space="preserve">Base </w:t>
      </w:r>
      <w:r w:rsidR="00CB68B3">
        <w:rPr>
          <w:rFonts w:asciiTheme="minorHAnsi" w:hAnsiTheme="minorHAnsi" w:cstheme="minorHAnsi"/>
          <w:sz w:val="22"/>
          <w:szCs w:val="22"/>
        </w:rPr>
        <w:t>Naval</w:t>
      </w:r>
      <w:r w:rsidR="00AB193A">
        <w:rPr>
          <w:rFonts w:asciiTheme="minorHAnsi" w:hAnsiTheme="minorHAnsi" w:cstheme="minorHAnsi"/>
          <w:sz w:val="22"/>
          <w:szCs w:val="22"/>
        </w:rPr>
        <w:t xml:space="preserve">, </w:t>
      </w:r>
      <w:r w:rsidR="00CB68B3">
        <w:rPr>
          <w:rFonts w:asciiTheme="minorHAnsi" w:hAnsiTheme="minorHAnsi" w:cstheme="minorHAnsi"/>
          <w:sz w:val="22"/>
          <w:szCs w:val="22"/>
        </w:rPr>
        <w:t>Punta Bar</w:t>
      </w:r>
      <w:r w:rsidR="00AB193A">
        <w:rPr>
          <w:rFonts w:asciiTheme="minorHAnsi" w:hAnsiTheme="minorHAnsi" w:cstheme="minorHAnsi"/>
          <w:sz w:val="22"/>
          <w:szCs w:val="22"/>
        </w:rPr>
        <w:t>a</w:t>
      </w:r>
      <w:r w:rsidR="00CB68B3">
        <w:rPr>
          <w:rFonts w:asciiTheme="minorHAnsi" w:hAnsiTheme="minorHAnsi" w:cstheme="minorHAnsi"/>
          <w:sz w:val="22"/>
          <w:szCs w:val="22"/>
        </w:rPr>
        <w:t>ndúa,</w:t>
      </w:r>
      <w:r w:rsidR="00603907">
        <w:rPr>
          <w:rFonts w:asciiTheme="minorHAnsi" w:hAnsiTheme="minorHAnsi" w:cstheme="minorHAnsi"/>
          <w:sz w:val="22"/>
          <w:szCs w:val="22"/>
        </w:rPr>
        <w:t xml:space="preserve"> </w:t>
      </w:r>
      <w:r w:rsidR="00CB68B3">
        <w:rPr>
          <w:rFonts w:asciiTheme="minorHAnsi" w:hAnsiTheme="minorHAnsi" w:cstheme="minorHAnsi"/>
          <w:sz w:val="22"/>
          <w:szCs w:val="22"/>
        </w:rPr>
        <w:t>p</w:t>
      </w:r>
      <w:r w:rsidR="00603907">
        <w:rPr>
          <w:rFonts w:asciiTheme="minorHAnsi" w:hAnsiTheme="minorHAnsi" w:cstheme="minorHAnsi"/>
          <w:sz w:val="22"/>
          <w:szCs w:val="22"/>
        </w:rPr>
        <w:t xml:space="preserve">rovincia de </w:t>
      </w:r>
      <w:r w:rsidR="00AB193A">
        <w:rPr>
          <w:rFonts w:asciiTheme="minorHAnsi" w:hAnsiTheme="minorHAnsi" w:cstheme="minorHAnsi"/>
          <w:sz w:val="22"/>
          <w:szCs w:val="22"/>
        </w:rPr>
        <w:t>Santa Elena</w:t>
      </w:r>
      <w:r w:rsidR="002912C0" w:rsidRPr="0016099A">
        <w:rPr>
          <w:rFonts w:asciiTheme="minorHAnsi" w:hAnsiTheme="minorHAnsi" w:cstheme="minorHAnsi"/>
          <w:sz w:val="22"/>
          <w:szCs w:val="22"/>
        </w:rPr>
        <w:t>.</w:t>
      </w:r>
    </w:p>
    <w:p w14:paraId="28ADDE5E" w14:textId="27A8C9C6" w:rsidR="00E46D32" w:rsidRPr="002C2A5E" w:rsidRDefault="00E678B2">
      <w:pPr>
        <w:spacing w:before="24"/>
        <w:ind w:left="100"/>
        <w:rPr>
          <w:rFonts w:asciiTheme="minorHAnsi" w:hAnsiTheme="minorHAnsi" w:cstheme="minorHAnsi"/>
          <w:bCs/>
        </w:rPr>
      </w:pPr>
      <w:r w:rsidRPr="002C2A5E">
        <w:rPr>
          <w:rFonts w:asciiTheme="minorHAnsi" w:hAnsiTheme="minorHAnsi" w:cstheme="minorHAnsi"/>
          <w:b/>
        </w:rPr>
        <w:t xml:space="preserve">Fecha de publicación: </w:t>
      </w:r>
      <w:r w:rsidR="00135E2B">
        <w:rPr>
          <w:rFonts w:asciiTheme="minorHAnsi" w:hAnsiTheme="minorHAnsi" w:cstheme="minorHAnsi"/>
          <w:bCs/>
        </w:rPr>
        <w:t>05 de junio del 2026</w:t>
      </w:r>
    </w:p>
    <w:p w14:paraId="48E6099B" w14:textId="0B49739C" w:rsidR="00FA2B94" w:rsidRDefault="00E678B2" w:rsidP="00FA2B94">
      <w:pPr>
        <w:spacing w:before="25"/>
        <w:ind w:left="100"/>
        <w:rPr>
          <w:rFonts w:asciiTheme="minorHAnsi" w:hAnsiTheme="minorHAnsi" w:cstheme="minorHAnsi"/>
        </w:rPr>
      </w:pPr>
      <w:r w:rsidRPr="002C2A5E">
        <w:rPr>
          <w:rFonts w:asciiTheme="minorHAnsi" w:hAnsiTheme="minorHAnsi" w:cstheme="minorHAnsi"/>
          <w:b/>
        </w:rPr>
        <w:t xml:space="preserve">Fecha límite de entrega de ofertas: </w:t>
      </w:r>
      <w:r w:rsidR="00135E2B">
        <w:rPr>
          <w:rFonts w:asciiTheme="minorHAnsi" w:hAnsiTheme="minorHAnsi" w:cstheme="minorHAnsi"/>
        </w:rPr>
        <w:t>28 de junio del 2026</w:t>
      </w:r>
    </w:p>
    <w:p w14:paraId="34D4FCB2" w14:textId="14F83A6F" w:rsidR="00135E2B" w:rsidRDefault="00135E2B" w:rsidP="00FA2B94">
      <w:pPr>
        <w:spacing w:before="25"/>
        <w:ind w:left="100"/>
        <w:rPr>
          <w:rFonts w:asciiTheme="minorHAnsi" w:hAnsiTheme="minorHAnsi" w:cstheme="minorHAnsi"/>
          <w:b/>
        </w:rPr>
      </w:pPr>
      <w:r>
        <w:rPr>
          <w:rFonts w:asciiTheme="minorHAnsi" w:hAnsiTheme="minorHAnsi" w:cstheme="minorHAnsi"/>
          <w:b/>
        </w:rPr>
        <w:t>Correo envío de ofertas:</w:t>
      </w:r>
      <w:r w:rsidR="000C5EF0">
        <w:rPr>
          <w:rFonts w:asciiTheme="minorHAnsi" w:hAnsiTheme="minorHAnsi" w:cstheme="minorHAnsi"/>
          <w:b/>
        </w:rPr>
        <w:t xml:space="preserve"> </w:t>
      </w:r>
      <w:r w:rsidR="000C5EF0" w:rsidRPr="000C5EF0">
        <w:rPr>
          <w:rFonts w:asciiTheme="minorHAnsi" w:hAnsiTheme="minorHAnsi" w:cstheme="minorHAnsi"/>
          <w:bCs/>
        </w:rPr>
        <w:t>tenders.ecuador@maginternational.org</w:t>
      </w:r>
    </w:p>
    <w:p w14:paraId="077DF6AB" w14:textId="2AB89252" w:rsidR="00E46D32" w:rsidRDefault="00E678B2" w:rsidP="00ED063D">
      <w:pPr>
        <w:spacing w:before="25"/>
        <w:ind w:left="100"/>
      </w:pPr>
      <w:r w:rsidRPr="002C2A5E">
        <w:rPr>
          <w:rFonts w:asciiTheme="minorHAnsi" w:hAnsiTheme="minorHAnsi" w:cstheme="minorHAnsi"/>
          <w:b/>
        </w:rPr>
        <w:t xml:space="preserve">Correo de contacto: </w:t>
      </w:r>
      <w:r w:rsidR="00ED063D" w:rsidRPr="00ED063D">
        <w:t>procurement.ecuador@maginternational.org</w:t>
      </w:r>
    </w:p>
    <w:p w14:paraId="1A68F247" w14:textId="77777777" w:rsidR="00ED063D" w:rsidRPr="002C2A5E" w:rsidRDefault="00ED063D" w:rsidP="00ED063D">
      <w:pPr>
        <w:spacing w:before="25"/>
        <w:ind w:left="100"/>
        <w:rPr>
          <w:rFonts w:asciiTheme="minorHAnsi" w:hAnsiTheme="minorHAnsi" w:cstheme="minorHAnsi"/>
        </w:rPr>
      </w:pPr>
    </w:p>
    <w:p w14:paraId="066CC2E9" w14:textId="77777777" w:rsidR="00E46D32" w:rsidRPr="002C2A5E" w:rsidRDefault="00E678B2">
      <w:pPr>
        <w:pStyle w:val="Ttulo1"/>
        <w:numPr>
          <w:ilvl w:val="0"/>
          <w:numId w:val="1"/>
        </w:numPr>
        <w:tabs>
          <w:tab w:val="left" w:pos="821"/>
        </w:tabs>
        <w:ind w:hanging="361"/>
        <w:rPr>
          <w:rFonts w:asciiTheme="minorHAnsi" w:hAnsiTheme="minorHAnsi" w:cstheme="minorHAnsi"/>
          <w:sz w:val="22"/>
          <w:szCs w:val="22"/>
        </w:rPr>
      </w:pPr>
      <w:r w:rsidRPr="002C2A5E">
        <w:rPr>
          <w:rFonts w:asciiTheme="minorHAnsi" w:hAnsiTheme="minorHAnsi" w:cstheme="minorHAnsi"/>
          <w:sz w:val="22"/>
          <w:szCs w:val="22"/>
        </w:rPr>
        <w:t>Antecedentes</w:t>
      </w:r>
    </w:p>
    <w:p w14:paraId="157E0E62" w14:textId="77777777" w:rsidR="00E46D32" w:rsidRPr="002C2A5E" w:rsidRDefault="00E46D32">
      <w:pPr>
        <w:pStyle w:val="Textoindependiente"/>
        <w:spacing w:before="8"/>
        <w:rPr>
          <w:rFonts w:asciiTheme="minorHAnsi" w:hAnsiTheme="minorHAnsi" w:cstheme="minorHAnsi"/>
          <w:b/>
          <w:sz w:val="22"/>
          <w:szCs w:val="22"/>
        </w:rPr>
      </w:pPr>
    </w:p>
    <w:p w14:paraId="4F582CDC" w14:textId="77777777" w:rsidR="00B50A5E" w:rsidRPr="002C2A5E" w:rsidRDefault="00E678B2" w:rsidP="00B50A5E">
      <w:pPr>
        <w:pStyle w:val="Textoindependiente"/>
        <w:spacing w:before="1" w:line="259" w:lineRule="auto"/>
        <w:ind w:left="820" w:right="135"/>
        <w:jc w:val="both"/>
        <w:rPr>
          <w:rFonts w:asciiTheme="minorHAnsi" w:hAnsiTheme="minorHAnsi" w:cstheme="minorHAnsi"/>
          <w:sz w:val="22"/>
          <w:szCs w:val="22"/>
        </w:rPr>
      </w:pPr>
      <w:r w:rsidRPr="002C2A5E">
        <w:rPr>
          <w:rFonts w:asciiTheme="minorHAnsi" w:hAnsiTheme="minorHAnsi" w:cstheme="minorHAnsi"/>
          <w:sz w:val="22"/>
          <w:szCs w:val="22"/>
        </w:rPr>
        <w:t>The Mines Advisory Group (MAG), es una Organización No Gubernamental internacional cuyo ámbito de acción es la seguridad humanitaria. La visión de MAG es crear un futuro seguro para niñas, niños, mujeres y hombres afectados por la violencia armada y los conflictos. Desde 1989, trabajamos en comunidades afectadas por conflictos para recuperar zonas contaminadas por minas terrestres, municiones de racimo y otros elementos explosivos.</w:t>
      </w:r>
    </w:p>
    <w:p w14:paraId="02321081" w14:textId="77777777" w:rsidR="00B50A5E" w:rsidRPr="002C2A5E" w:rsidRDefault="00B50A5E" w:rsidP="002125D9">
      <w:pPr>
        <w:pStyle w:val="Textoindependiente"/>
        <w:spacing w:before="1" w:line="259" w:lineRule="auto"/>
        <w:ind w:left="2160" w:right="135" w:hanging="1340"/>
        <w:jc w:val="both"/>
        <w:rPr>
          <w:rFonts w:asciiTheme="minorHAnsi" w:hAnsiTheme="minorHAnsi" w:cstheme="minorHAnsi"/>
          <w:b/>
          <w:bCs/>
          <w:sz w:val="22"/>
          <w:szCs w:val="22"/>
        </w:rPr>
      </w:pPr>
    </w:p>
    <w:p w14:paraId="05AD1B0A" w14:textId="77A8DA9C" w:rsidR="00E46D32" w:rsidRPr="002C2A5E" w:rsidRDefault="00B50A5E" w:rsidP="00AB193A">
      <w:pPr>
        <w:pStyle w:val="Textoindependiente"/>
        <w:spacing w:before="1" w:line="259" w:lineRule="auto"/>
        <w:ind w:left="820" w:right="135"/>
        <w:jc w:val="both"/>
        <w:rPr>
          <w:rFonts w:asciiTheme="minorHAnsi" w:hAnsiTheme="minorHAnsi" w:cstheme="minorHAnsi"/>
          <w:sz w:val="22"/>
          <w:szCs w:val="22"/>
        </w:rPr>
      </w:pPr>
      <w:r w:rsidRPr="002C2A5E">
        <w:rPr>
          <w:rFonts w:asciiTheme="minorHAnsi" w:hAnsiTheme="minorHAnsi" w:cstheme="minorHAnsi"/>
          <w:sz w:val="22"/>
          <w:szCs w:val="22"/>
        </w:rPr>
        <w:t>En este contexto, la Oficina País de MAG en Ecuador se encuentra colaborando con</w:t>
      </w:r>
      <w:r w:rsidR="00143CD4">
        <w:rPr>
          <w:rFonts w:asciiTheme="minorHAnsi" w:hAnsiTheme="minorHAnsi" w:cstheme="minorHAnsi"/>
          <w:sz w:val="22"/>
          <w:szCs w:val="22"/>
        </w:rPr>
        <w:t xml:space="preserve"> la </w:t>
      </w:r>
      <w:r w:rsidR="00AB193A" w:rsidRPr="00815FCF">
        <w:rPr>
          <w:rFonts w:asciiTheme="minorHAnsi" w:hAnsiTheme="minorHAnsi" w:cstheme="minorHAnsi"/>
          <w:sz w:val="22"/>
          <w:szCs w:val="22"/>
        </w:rPr>
        <w:t xml:space="preserve">Base </w:t>
      </w:r>
      <w:r w:rsidR="00AB193A">
        <w:rPr>
          <w:rFonts w:asciiTheme="minorHAnsi" w:hAnsiTheme="minorHAnsi" w:cstheme="minorHAnsi"/>
          <w:sz w:val="22"/>
          <w:szCs w:val="22"/>
        </w:rPr>
        <w:t>Naval, Punta Barandúa, provincia de Santa Elena</w:t>
      </w:r>
      <w:r w:rsidR="00AB193A" w:rsidRPr="0016099A">
        <w:rPr>
          <w:rFonts w:asciiTheme="minorHAnsi" w:hAnsiTheme="minorHAnsi" w:cstheme="minorHAnsi"/>
          <w:sz w:val="22"/>
          <w:szCs w:val="22"/>
        </w:rPr>
        <w:t>.</w:t>
      </w:r>
      <w:r w:rsidR="00AB193A">
        <w:rPr>
          <w:rFonts w:asciiTheme="minorHAnsi" w:hAnsiTheme="minorHAnsi" w:cstheme="minorHAnsi"/>
          <w:sz w:val="22"/>
          <w:szCs w:val="22"/>
        </w:rPr>
        <w:t xml:space="preserve"> E</w:t>
      </w:r>
      <w:r w:rsidRPr="002C2A5E">
        <w:rPr>
          <w:rFonts w:asciiTheme="minorHAnsi" w:hAnsiTheme="minorHAnsi" w:cstheme="minorHAnsi"/>
          <w:sz w:val="22"/>
          <w:szCs w:val="22"/>
        </w:rPr>
        <w:t xml:space="preserve">n actividades que permitan mejorar los niveles de seguridad del depósito. En este contexto, se invita a proveedores al proceso de subasta para la mejora </w:t>
      </w:r>
      <w:r w:rsidR="00766ECB" w:rsidRPr="002C2A5E">
        <w:rPr>
          <w:rFonts w:asciiTheme="minorHAnsi" w:hAnsiTheme="minorHAnsi" w:cstheme="minorHAnsi"/>
          <w:sz w:val="22"/>
          <w:szCs w:val="22"/>
        </w:rPr>
        <w:t xml:space="preserve">de los niveles de seguridad infraestructural </w:t>
      </w:r>
      <w:r w:rsidRPr="002C2A5E">
        <w:rPr>
          <w:rFonts w:asciiTheme="minorHAnsi" w:hAnsiTheme="minorHAnsi" w:cstheme="minorHAnsi"/>
          <w:sz w:val="22"/>
          <w:szCs w:val="22"/>
        </w:rPr>
        <w:t>en la dirección.</w:t>
      </w:r>
    </w:p>
    <w:p w14:paraId="572DA637" w14:textId="77777777" w:rsidR="00B50A5E" w:rsidRPr="002C2A5E" w:rsidRDefault="00B50A5E" w:rsidP="00B50A5E">
      <w:pPr>
        <w:pStyle w:val="Textoindependiente"/>
        <w:spacing w:before="1" w:line="259" w:lineRule="auto"/>
        <w:ind w:left="820" w:right="135"/>
        <w:jc w:val="both"/>
        <w:rPr>
          <w:rFonts w:asciiTheme="minorHAnsi" w:hAnsiTheme="minorHAnsi" w:cstheme="minorHAnsi"/>
          <w:sz w:val="22"/>
          <w:szCs w:val="22"/>
        </w:rPr>
      </w:pPr>
    </w:p>
    <w:p w14:paraId="5CF313F1" w14:textId="77777777" w:rsidR="00E46D32" w:rsidRPr="002C2A5E" w:rsidRDefault="00E678B2">
      <w:pPr>
        <w:pStyle w:val="Ttulo1"/>
        <w:numPr>
          <w:ilvl w:val="0"/>
          <w:numId w:val="1"/>
        </w:numPr>
        <w:tabs>
          <w:tab w:val="left" w:pos="821"/>
        </w:tabs>
        <w:ind w:hanging="361"/>
        <w:rPr>
          <w:rFonts w:asciiTheme="minorHAnsi" w:hAnsiTheme="minorHAnsi" w:cstheme="minorHAnsi"/>
          <w:sz w:val="22"/>
          <w:szCs w:val="22"/>
        </w:rPr>
      </w:pPr>
      <w:r w:rsidRPr="002C2A5E">
        <w:rPr>
          <w:rFonts w:asciiTheme="minorHAnsi" w:hAnsiTheme="minorHAnsi" w:cstheme="minorHAnsi"/>
          <w:sz w:val="22"/>
          <w:szCs w:val="22"/>
        </w:rPr>
        <w:t>Objeto</w:t>
      </w:r>
    </w:p>
    <w:p w14:paraId="7450DF10" w14:textId="77777777" w:rsidR="00E46D32" w:rsidRPr="002C2A5E" w:rsidRDefault="00E46D32">
      <w:pPr>
        <w:pStyle w:val="Textoindependiente"/>
        <w:spacing w:before="11"/>
        <w:rPr>
          <w:rFonts w:asciiTheme="minorHAnsi" w:hAnsiTheme="minorHAnsi" w:cstheme="minorHAnsi"/>
          <w:b/>
          <w:sz w:val="22"/>
          <w:szCs w:val="22"/>
        </w:rPr>
      </w:pPr>
    </w:p>
    <w:p w14:paraId="1E98B67C" w14:textId="5BAA44A3" w:rsidR="00E46D32" w:rsidRPr="00437138" w:rsidRDefault="00AB193A" w:rsidP="00554115">
      <w:pPr>
        <w:pStyle w:val="Textoindependiente"/>
        <w:spacing w:before="1" w:line="259" w:lineRule="auto"/>
        <w:ind w:left="820" w:right="135"/>
        <w:jc w:val="both"/>
        <w:rPr>
          <w:rFonts w:asciiTheme="minorHAnsi" w:hAnsiTheme="minorHAnsi" w:cstheme="minorHAnsi"/>
          <w:sz w:val="22"/>
          <w:szCs w:val="22"/>
        </w:rPr>
      </w:pPr>
      <w:r>
        <w:rPr>
          <w:rFonts w:asciiTheme="minorHAnsi" w:hAnsiTheme="minorHAnsi" w:cstheme="minorHAnsi"/>
          <w:sz w:val="22"/>
          <w:szCs w:val="22"/>
        </w:rPr>
        <w:t xml:space="preserve">Readecuación de la armería ubicada en la </w:t>
      </w:r>
      <w:r w:rsidRPr="00815FCF">
        <w:rPr>
          <w:rFonts w:asciiTheme="minorHAnsi" w:hAnsiTheme="minorHAnsi" w:cstheme="minorHAnsi"/>
          <w:sz w:val="22"/>
          <w:szCs w:val="22"/>
        </w:rPr>
        <w:t xml:space="preserve">Base </w:t>
      </w:r>
      <w:r>
        <w:rPr>
          <w:rFonts w:asciiTheme="minorHAnsi" w:hAnsiTheme="minorHAnsi" w:cstheme="minorHAnsi"/>
          <w:sz w:val="22"/>
          <w:szCs w:val="22"/>
        </w:rPr>
        <w:t>Naval, Punta Barandúa, provincia de Santa Elena</w:t>
      </w:r>
      <w:r w:rsidRPr="0016099A">
        <w:rPr>
          <w:rFonts w:asciiTheme="minorHAnsi" w:hAnsiTheme="minorHAnsi" w:cstheme="minorHAnsi"/>
          <w:sz w:val="22"/>
          <w:szCs w:val="22"/>
        </w:rPr>
        <w:t>.</w:t>
      </w:r>
      <w:r>
        <w:rPr>
          <w:rFonts w:asciiTheme="minorHAnsi" w:hAnsiTheme="minorHAnsi" w:cstheme="minorHAnsi"/>
          <w:sz w:val="22"/>
          <w:szCs w:val="22"/>
        </w:rPr>
        <w:t xml:space="preserve"> </w:t>
      </w:r>
      <w:r w:rsidR="00FF11E1" w:rsidRPr="002C2A5E">
        <w:rPr>
          <w:rFonts w:asciiTheme="minorHAnsi" w:hAnsiTheme="minorHAnsi" w:cstheme="minorHAnsi"/>
          <w:sz w:val="22"/>
          <w:szCs w:val="22"/>
        </w:rPr>
        <w:t>Misma que incluye las actividades contempladas en el punto 3 del presente documento.</w:t>
      </w:r>
    </w:p>
    <w:p w14:paraId="14F88C7F" w14:textId="77777777" w:rsidR="00FF11E1" w:rsidRPr="002C2A5E" w:rsidRDefault="00FF11E1" w:rsidP="00FF11E1">
      <w:pPr>
        <w:pStyle w:val="Textoindependiente"/>
        <w:spacing w:before="3"/>
        <w:ind w:left="820"/>
        <w:rPr>
          <w:rFonts w:asciiTheme="minorHAnsi" w:hAnsiTheme="minorHAnsi" w:cstheme="minorHAnsi"/>
          <w:sz w:val="22"/>
          <w:szCs w:val="22"/>
        </w:rPr>
      </w:pPr>
    </w:p>
    <w:p w14:paraId="639D653F" w14:textId="77777777" w:rsidR="00E46D32" w:rsidRPr="002C2A5E" w:rsidRDefault="00E678B2">
      <w:pPr>
        <w:pStyle w:val="Ttulo1"/>
        <w:numPr>
          <w:ilvl w:val="0"/>
          <w:numId w:val="1"/>
        </w:numPr>
        <w:tabs>
          <w:tab w:val="left" w:pos="821"/>
        </w:tabs>
        <w:ind w:hanging="361"/>
        <w:rPr>
          <w:rFonts w:asciiTheme="minorHAnsi" w:hAnsiTheme="minorHAnsi" w:cstheme="minorHAnsi"/>
          <w:sz w:val="22"/>
          <w:szCs w:val="22"/>
        </w:rPr>
      </w:pPr>
      <w:r w:rsidRPr="002C2A5E">
        <w:rPr>
          <w:rFonts w:asciiTheme="minorHAnsi" w:hAnsiTheme="minorHAnsi" w:cstheme="minorHAnsi"/>
          <w:sz w:val="22"/>
          <w:szCs w:val="22"/>
        </w:rPr>
        <w:t>Requerimientos</w:t>
      </w:r>
      <w:r w:rsidRPr="002C2A5E">
        <w:rPr>
          <w:rFonts w:asciiTheme="minorHAnsi" w:hAnsiTheme="minorHAnsi" w:cstheme="minorHAnsi"/>
          <w:spacing w:val="-3"/>
          <w:sz w:val="22"/>
          <w:szCs w:val="22"/>
        </w:rPr>
        <w:t xml:space="preserve"> </w:t>
      </w:r>
      <w:r w:rsidRPr="002C2A5E">
        <w:rPr>
          <w:rFonts w:asciiTheme="minorHAnsi" w:hAnsiTheme="minorHAnsi" w:cstheme="minorHAnsi"/>
          <w:sz w:val="22"/>
          <w:szCs w:val="22"/>
        </w:rPr>
        <w:t>técnicos</w:t>
      </w:r>
    </w:p>
    <w:p w14:paraId="2842168D" w14:textId="77777777" w:rsidR="00E46D32" w:rsidRPr="002C2A5E" w:rsidRDefault="00E46D32" w:rsidP="00293C4D">
      <w:pPr>
        <w:pStyle w:val="Textoindependiente"/>
        <w:spacing w:before="9"/>
        <w:jc w:val="both"/>
        <w:rPr>
          <w:rFonts w:asciiTheme="minorHAnsi" w:hAnsiTheme="minorHAnsi" w:cstheme="minorHAnsi"/>
          <w:b/>
          <w:sz w:val="22"/>
          <w:szCs w:val="22"/>
        </w:rPr>
      </w:pPr>
    </w:p>
    <w:p w14:paraId="3506E0BB" w14:textId="77777777" w:rsidR="00A51CF7" w:rsidRDefault="00E678B2" w:rsidP="00A51CF7">
      <w:pPr>
        <w:pStyle w:val="Textoindependiente"/>
        <w:spacing w:line="259" w:lineRule="auto"/>
        <w:ind w:left="820" w:right="624"/>
        <w:jc w:val="both"/>
        <w:rPr>
          <w:rFonts w:asciiTheme="minorHAnsi" w:hAnsiTheme="minorHAnsi" w:cstheme="minorHAnsi"/>
          <w:sz w:val="22"/>
          <w:szCs w:val="22"/>
        </w:rPr>
      </w:pPr>
      <w:r w:rsidRPr="002C2A5E">
        <w:rPr>
          <w:rFonts w:asciiTheme="minorHAnsi" w:hAnsiTheme="minorHAnsi" w:cstheme="minorHAnsi"/>
          <w:sz w:val="22"/>
          <w:szCs w:val="22"/>
        </w:rPr>
        <w:t xml:space="preserve">A continuación, se detalla los requerimientos para </w:t>
      </w:r>
      <w:r w:rsidR="00FF11E1" w:rsidRPr="002C2A5E">
        <w:rPr>
          <w:rFonts w:asciiTheme="minorHAnsi" w:hAnsiTheme="minorHAnsi" w:cstheme="minorHAnsi"/>
          <w:sz w:val="22"/>
          <w:szCs w:val="22"/>
        </w:rPr>
        <w:t>la</w:t>
      </w:r>
      <w:r w:rsidR="00D80C0E" w:rsidRPr="002C2A5E">
        <w:rPr>
          <w:rFonts w:asciiTheme="minorHAnsi" w:hAnsiTheme="minorHAnsi" w:cstheme="minorHAnsi"/>
          <w:sz w:val="22"/>
          <w:szCs w:val="22"/>
        </w:rPr>
        <w:t xml:space="preserve"> presente </w:t>
      </w:r>
      <w:r w:rsidR="00FF11E1" w:rsidRPr="002C2A5E">
        <w:rPr>
          <w:rFonts w:asciiTheme="minorHAnsi" w:hAnsiTheme="minorHAnsi" w:cstheme="minorHAnsi"/>
          <w:sz w:val="22"/>
          <w:szCs w:val="22"/>
        </w:rPr>
        <w:t>subasta</w:t>
      </w:r>
      <w:r w:rsidRPr="002C2A5E">
        <w:rPr>
          <w:rFonts w:asciiTheme="minorHAnsi" w:hAnsiTheme="minorHAnsi" w:cstheme="minorHAnsi"/>
          <w:sz w:val="22"/>
          <w:szCs w:val="22"/>
        </w:rPr>
        <w:t xml:space="preserve">, mismos que deberán ser </w:t>
      </w:r>
      <w:r w:rsidR="006D3930" w:rsidRPr="002C2A5E">
        <w:rPr>
          <w:rFonts w:asciiTheme="minorHAnsi" w:hAnsiTheme="minorHAnsi" w:cstheme="minorHAnsi"/>
          <w:sz w:val="22"/>
          <w:szCs w:val="22"/>
        </w:rPr>
        <w:t xml:space="preserve">construidos e </w:t>
      </w:r>
      <w:r w:rsidRPr="002C2A5E">
        <w:rPr>
          <w:rFonts w:asciiTheme="minorHAnsi" w:hAnsiTheme="minorHAnsi" w:cstheme="minorHAnsi"/>
          <w:sz w:val="22"/>
          <w:szCs w:val="22"/>
        </w:rPr>
        <w:t>instalados:</w:t>
      </w:r>
      <w:bookmarkStart w:id="0" w:name="_Hlk216363599"/>
    </w:p>
    <w:p w14:paraId="7AE5FE68" w14:textId="77777777" w:rsidR="005C586B" w:rsidRDefault="005C586B" w:rsidP="001232FD">
      <w:pPr>
        <w:pStyle w:val="Textoindependiente"/>
        <w:spacing w:line="259" w:lineRule="auto"/>
        <w:ind w:right="624"/>
        <w:jc w:val="both"/>
        <w:rPr>
          <w:rFonts w:asciiTheme="minorHAnsi" w:hAnsiTheme="minorHAnsi" w:cstheme="minorHAnsi"/>
          <w:sz w:val="22"/>
          <w:szCs w:val="22"/>
        </w:rPr>
      </w:pPr>
    </w:p>
    <w:p w14:paraId="00612CF0" w14:textId="77777777" w:rsidR="001232FD" w:rsidRDefault="001232FD" w:rsidP="001232FD">
      <w:pPr>
        <w:pStyle w:val="Textoindependiente"/>
        <w:spacing w:line="259" w:lineRule="auto"/>
        <w:ind w:right="624"/>
        <w:jc w:val="both"/>
        <w:rPr>
          <w:rFonts w:asciiTheme="minorHAnsi" w:hAnsiTheme="minorHAnsi" w:cstheme="minorHAnsi"/>
          <w:sz w:val="22"/>
          <w:szCs w:val="22"/>
        </w:rPr>
      </w:pPr>
    </w:p>
    <w:tbl>
      <w:tblPr>
        <w:tblW w:w="10340" w:type="dxa"/>
        <w:tblCellMar>
          <w:left w:w="70" w:type="dxa"/>
          <w:right w:w="70" w:type="dxa"/>
        </w:tblCellMar>
        <w:tblLook w:val="04A0" w:firstRow="1" w:lastRow="0" w:firstColumn="1" w:lastColumn="0" w:noHBand="0" w:noVBand="1"/>
      </w:tblPr>
      <w:tblGrid>
        <w:gridCol w:w="920"/>
        <w:gridCol w:w="5640"/>
        <w:gridCol w:w="740"/>
        <w:gridCol w:w="1220"/>
        <w:gridCol w:w="1820"/>
      </w:tblGrid>
      <w:tr w:rsidR="001232FD" w:rsidRPr="001232FD" w14:paraId="6E75B000" w14:textId="77777777" w:rsidTr="001232FD">
        <w:trPr>
          <w:trHeight w:val="20"/>
          <w:tblHeader/>
        </w:trPr>
        <w:tc>
          <w:tcPr>
            <w:tcW w:w="920" w:type="dxa"/>
            <w:tcBorders>
              <w:top w:val="single" w:sz="4" w:space="0" w:color="auto"/>
              <w:left w:val="single" w:sz="4" w:space="0" w:color="auto"/>
              <w:bottom w:val="single" w:sz="4" w:space="0" w:color="auto"/>
              <w:right w:val="single" w:sz="4" w:space="0" w:color="auto"/>
            </w:tcBorders>
            <w:shd w:val="clear" w:color="000000" w:fill="C4BD97"/>
            <w:noWrap/>
            <w:vAlign w:val="center"/>
            <w:hideMark/>
          </w:tcPr>
          <w:p w14:paraId="2274D843" w14:textId="77777777" w:rsidR="001232FD" w:rsidRPr="001232FD" w:rsidRDefault="001232FD" w:rsidP="001232FD">
            <w:pPr>
              <w:widowControl/>
              <w:autoSpaceDE/>
              <w:autoSpaceDN/>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Ítem No.</w:t>
            </w:r>
          </w:p>
        </w:tc>
        <w:tc>
          <w:tcPr>
            <w:tcW w:w="5640" w:type="dxa"/>
            <w:tcBorders>
              <w:top w:val="single" w:sz="4" w:space="0" w:color="auto"/>
              <w:left w:val="nil"/>
              <w:bottom w:val="single" w:sz="4" w:space="0" w:color="auto"/>
              <w:right w:val="single" w:sz="4" w:space="0" w:color="auto"/>
            </w:tcBorders>
            <w:shd w:val="clear" w:color="000000" w:fill="C4BD97"/>
            <w:noWrap/>
            <w:vAlign w:val="center"/>
            <w:hideMark/>
          </w:tcPr>
          <w:p w14:paraId="779949AB" w14:textId="77777777" w:rsidR="001232FD" w:rsidRPr="001232FD" w:rsidRDefault="001232FD" w:rsidP="001232FD">
            <w:pPr>
              <w:widowControl/>
              <w:autoSpaceDE/>
              <w:autoSpaceDN/>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DESCRIPCIÓN</w:t>
            </w:r>
          </w:p>
        </w:tc>
        <w:tc>
          <w:tcPr>
            <w:tcW w:w="740" w:type="dxa"/>
            <w:tcBorders>
              <w:top w:val="single" w:sz="4" w:space="0" w:color="auto"/>
              <w:left w:val="nil"/>
              <w:bottom w:val="single" w:sz="4" w:space="0" w:color="auto"/>
              <w:right w:val="single" w:sz="4" w:space="0" w:color="auto"/>
            </w:tcBorders>
            <w:shd w:val="clear" w:color="000000" w:fill="C4BD97"/>
            <w:noWrap/>
            <w:vAlign w:val="center"/>
            <w:hideMark/>
          </w:tcPr>
          <w:p w14:paraId="4EAC2253" w14:textId="77777777" w:rsidR="001232FD" w:rsidRPr="001232FD" w:rsidRDefault="001232FD" w:rsidP="001232FD">
            <w:pPr>
              <w:widowControl/>
              <w:autoSpaceDE/>
              <w:autoSpaceDN/>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UNITS</w:t>
            </w:r>
          </w:p>
        </w:tc>
        <w:tc>
          <w:tcPr>
            <w:tcW w:w="1220" w:type="dxa"/>
            <w:tcBorders>
              <w:top w:val="single" w:sz="4" w:space="0" w:color="auto"/>
              <w:left w:val="nil"/>
              <w:bottom w:val="single" w:sz="4" w:space="0" w:color="auto"/>
              <w:right w:val="single" w:sz="4" w:space="0" w:color="auto"/>
            </w:tcBorders>
            <w:shd w:val="clear" w:color="000000" w:fill="C4BD97"/>
            <w:noWrap/>
            <w:vAlign w:val="center"/>
            <w:hideMark/>
          </w:tcPr>
          <w:p w14:paraId="3CADB813" w14:textId="77777777" w:rsidR="001232FD" w:rsidRPr="001232FD" w:rsidRDefault="001232FD" w:rsidP="001232FD">
            <w:pPr>
              <w:widowControl/>
              <w:autoSpaceDE/>
              <w:autoSpaceDN/>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QTY</w:t>
            </w:r>
          </w:p>
        </w:tc>
        <w:tc>
          <w:tcPr>
            <w:tcW w:w="1820" w:type="dxa"/>
            <w:tcBorders>
              <w:top w:val="single" w:sz="4" w:space="0" w:color="auto"/>
              <w:left w:val="nil"/>
              <w:bottom w:val="single" w:sz="4" w:space="0" w:color="auto"/>
              <w:right w:val="single" w:sz="4" w:space="0" w:color="auto"/>
            </w:tcBorders>
            <w:shd w:val="clear" w:color="000000" w:fill="C4BD97"/>
            <w:vAlign w:val="center"/>
            <w:hideMark/>
          </w:tcPr>
          <w:p w14:paraId="6F7B7649" w14:textId="77777777" w:rsidR="001232FD" w:rsidRPr="001232FD" w:rsidRDefault="001232FD" w:rsidP="001232FD">
            <w:pPr>
              <w:widowControl/>
              <w:autoSpaceDE/>
              <w:autoSpaceDN/>
              <w:jc w:val="center"/>
              <w:rPr>
                <w:rFonts w:ascii="Calibri" w:eastAsia="Times New Roman" w:hAnsi="Calibri" w:cs="Calibri"/>
                <w:b/>
                <w:bCs/>
                <w:color w:val="000000"/>
                <w:lang w:val="es-EC" w:eastAsia="es-EC"/>
              </w:rPr>
            </w:pPr>
            <w:r w:rsidRPr="001232FD">
              <w:rPr>
                <w:rFonts w:ascii="Calibri" w:eastAsia="Times New Roman" w:hAnsi="Calibri" w:cs="Calibri"/>
                <w:b/>
                <w:bCs/>
                <w:color w:val="000000"/>
                <w:lang w:val="es-EC" w:eastAsia="es-EC"/>
              </w:rPr>
              <w:t xml:space="preserve"> UBICACIÓN </w:t>
            </w:r>
          </w:p>
        </w:tc>
      </w:tr>
      <w:tr w:rsidR="001232FD" w:rsidRPr="001232FD" w14:paraId="4636B9E7" w14:textId="77777777" w:rsidTr="001232FD">
        <w:trPr>
          <w:trHeight w:val="20"/>
        </w:trPr>
        <w:tc>
          <w:tcPr>
            <w:tcW w:w="10340" w:type="dxa"/>
            <w:gridSpan w:val="5"/>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3EDD5FA" w14:textId="77777777" w:rsidR="001232FD" w:rsidRPr="001232FD" w:rsidRDefault="001232FD" w:rsidP="001232FD">
            <w:pPr>
              <w:widowControl/>
              <w:autoSpaceDE/>
              <w:autoSpaceDN/>
              <w:jc w:val="center"/>
              <w:rPr>
                <w:rFonts w:ascii="Calibri" w:eastAsia="Times New Roman" w:hAnsi="Calibri" w:cs="Calibri"/>
                <w:b/>
                <w:bCs/>
                <w:color w:val="4F81BD"/>
                <w:lang w:val="es-EC" w:eastAsia="es-EC"/>
              </w:rPr>
            </w:pPr>
            <w:r w:rsidRPr="001232FD">
              <w:rPr>
                <w:rFonts w:ascii="Calibri" w:eastAsia="Times New Roman" w:hAnsi="Calibri" w:cs="Calibri"/>
                <w:b/>
                <w:bCs/>
                <w:color w:val="4F81BD"/>
                <w:lang w:val="es-EC" w:eastAsia="es-EC"/>
              </w:rPr>
              <w:t>PUNTA BARANDÚA</w:t>
            </w:r>
          </w:p>
        </w:tc>
      </w:tr>
      <w:tr w:rsidR="001232FD" w:rsidRPr="001232FD" w14:paraId="533B42BD"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3C86A3D7" w14:textId="77777777" w:rsidR="001232FD" w:rsidRPr="001232FD" w:rsidRDefault="001232FD" w:rsidP="001232FD">
            <w:pPr>
              <w:widowControl/>
              <w:autoSpaceDE/>
              <w:autoSpaceDN/>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1</w:t>
            </w:r>
          </w:p>
        </w:tc>
        <w:tc>
          <w:tcPr>
            <w:tcW w:w="5640" w:type="dxa"/>
            <w:tcBorders>
              <w:top w:val="nil"/>
              <w:left w:val="nil"/>
              <w:bottom w:val="single" w:sz="4" w:space="0" w:color="auto"/>
              <w:right w:val="single" w:sz="4" w:space="0" w:color="auto"/>
            </w:tcBorders>
            <w:shd w:val="clear" w:color="000000" w:fill="D9D9D9"/>
            <w:noWrap/>
            <w:vAlign w:val="bottom"/>
            <w:hideMark/>
          </w:tcPr>
          <w:p w14:paraId="14484F8B" w14:textId="77777777" w:rsidR="001232FD" w:rsidRPr="001232FD" w:rsidRDefault="001232FD" w:rsidP="001232FD">
            <w:pPr>
              <w:widowControl/>
              <w:autoSpaceDE/>
              <w:autoSpaceDN/>
              <w:jc w:val="both"/>
              <w:rPr>
                <w:rFonts w:ascii="Calibri" w:eastAsia="Times New Roman" w:hAnsi="Calibri" w:cs="Calibri"/>
                <w:b/>
                <w:bCs/>
                <w:lang w:val="es-EC" w:eastAsia="es-EC"/>
              </w:rPr>
            </w:pPr>
            <w:r w:rsidRPr="001232FD">
              <w:rPr>
                <w:rFonts w:ascii="Calibri" w:eastAsia="Times New Roman" w:hAnsi="Calibri" w:cs="Calibri"/>
                <w:b/>
                <w:bCs/>
                <w:lang w:val="es-EC" w:eastAsia="es-EC"/>
              </w:rPr>
              <w:t>Trabajos preliminares</w:t>
            </w:r>
          </w:p>
        </w:tc>
        <w:tc>
          <w:tcPr>
            <w:tcW w:w="740" w:type="dxa"/>
            <w:tcBorders>
              <w:top w:val="nil"/>
              <w:left w:val="nil"/>
              <w:bottom w:val="single" w:sz="4" w:space="0" w:color="auto"/>
              <w:right w:val="single" w:sz="4" w:space="0" w:color="auto"/>
            </w:tcBorders>
            <w:shd w:val="clear" w:color="000000" w:fill="D9D9D9"/>
            <w:noWrap/>
            <w:vAlign w:val="bottom"/>
            <w:hideMark/>
          </w:tcPr>
          <w:p w14:paraId="35203235" w14:textId="77777777" w:rsidR="001232FD" w:rsidRPr="001232FD" w:rsidRDefault="001232FD" w:rsidP="001232FD">
            <w:pPr>
              <w:widowControl/>
              <w:autoSpaceDE/>
              <w:autoSpaceDN/>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2F32E343" w14:textId="77777777" w:rsidR="001232FD" w:rsidRPr="001232FD" w:rsidRDefault="001232FD" w:rsidP="001232FD">
            <w:pPr>
              <w:widowControl/>
              <w:autoSpaceDE/>
              <w:autoSpaceDN/>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4E454A2B" w14:textId="77777777" w:rsidR="001232FD" w:rsidRPr="001232FD" w:rsidRDefault="001232FD" w:rsidP="001232FD">
            <w:pPr>
              <w:widowControl/>
              <w:autoSpaceDE/>
              <w:autoSpaceDN/>
              <w:jc w:val="center"/>
              <w:rPr>
                <w:rFonts w:ascii="Calibri" w:eastAsia="Times New Roman" w:hAnsi="Calibri" w:cs="Calibri"/>
                <w:b/>
                <w:bCs/>
                <w:color w:val="000000"/>
                <w:lang w:val="es-EC" w:eastAsia="es-EC"/>
              </w:rPr>
            </w:pPr>
            <w:r w:rsidRPr="001232FD">
              <w:rPr>
                <w:rFonts w:ascii="Calibri" w:eastAsia="Times New Roman" w:hAnsi="Calibri" w:cs="Calibri"/>
                <w:b/>
                <w:bCs/>
                <w:color w:val="000000"/>
                <w:lang w:val="es-EC" w:eastAsia="es-EC"/>
              </w:rPr>
              <w:t> </w:t>
            </w:r>
          </w:p>
        </w:tc>
      </w:tr>
      <w:tr w:rsidR="001232FD" w:rsidRPr="001232FD" w14:paraId="12DD84A3"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237C34D0"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1.1</w:t>
            </w:r>
          </w:p>
        </w:tc>
        <w:tc>
          <w:tcPr>
            <w:tcW w:w="5640" w:type="dxa"/>
            <w:tcBorders>
              <w:top w:val="nil"/>
              <w:left w:val="nil"/>
              <w:bottom w:val="single" w:sz="4" w:space="0" w:color="auto"/>
              <w:right w:val="single" w:sz="4" w:space="0" w:color="auto"/>
            </w:tcBorders>
            <w:shd w:val="clear" w:color="000000" w:fill="FFFFFF"/>
            <w:vAlign w:val="center"/>
            <w:hideMark/>
          </w:tcPr>
          <w:p w14:paraId="6F02D578" w14:textId="385B4E32"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Replanteo y nivelación para cerramiento y áreas interiores de mampostería, ejecutado previo al inicio de los trabajos constructivos, incluyendo la verificación de ejes, alineaciones, cotas y niveles necesarios para la correcta ejecución del cerramiento y de las áreas interiores de la mampostería dentro de la armería que será sellada, con el objetivo de </w:t>
            </w:r>
            <w:r w:rsidRPr="001232FD">
              <w:rPr>
                <w:rFonts w:ascii="Calibri" w:eastAsia="Times New Roman" w:hAnsi="Calibri" w:cs="Calibri"/>
                <w:lang w:val="es-EC" w:eastAsia="es-EC"/>
              </w:rPr>
              <w:lastRenderedPageBreak/>
              <w:t xml:space="preserve">modificar la distribución espacial existente; los trabajos se realizarán conforme a planos y criterios técnicos establecidos, garantizando precisión geométrica, correcta ubicación de los elementos constructivos y compatibilidad con las estructuras y áreas colindantes. Ver referencia en </w:t>
            </w:r>
            <w:r w:rsidR="006C073B">
              <w:rPr>
                <w:rFonts w:ascii="Calibri" w:eastAsia="Times New Roman" w:hAnsi="Calibri" w:cs="Calibri"/>
                <w:lang w:val="es-EC" w:eastAsia="es-EC"/>
              </w:rPr>
              <w:fldChar w:fldCharType="begin"/>
            </w:r>
            <w:r w:rsidR="006C073B">
              <w:rPr>
                <w:rFonts w:ascii="Calibri" w:eastAsia="Times New Roman" w:hAnsi="Calibri" w:cs="Calibri"/>
                <w:lang w:val="es-EC" w:eastAsia="es-EC"/>
              </w:rPr>
              <w:instrText xml:space="preserve"> REF _Ref228882254 \h </w:instrText>
            </w:r>
            <w:r w:rsidR="006C073B">
              <w:rPr>
                <w:rFonts w:ascii="Calibri" w:eastAsia="Times New Roman" w:hAnsi="Calibri" w:cs="Calibri"/>
                <w:lang w:val="es-EC" w:eastAsia="es-EC"/>
              </w:rPr>
            </w:r>
            <w:r w:rsidR="006C073B">
              <w:rPr>
                <w:rFonts w:ascii="Calibri" w:eastAsia="Times New Roman" w:hAnsi="Calibri" w:cs="Calibri"/>
                <w:lang w:val="es-EC" w:eastAsia="es-EC"/>
              </w:rPr>
              <w:fldChar w:fldCharType="separate"/>
            </w:r>
            <w:r w:rsidR="006C073B">
              <w:t xml:space="preserve">Ilustración </w:t>
            </w:r>
            <w:r w:rsidR="006C073B">
              <w:rPr>
                <w:noProof/>
              </w:rPr>
              <w:t>5</w:t>
            </w:r>
            <w:r w:rsidR="006C073B">
              <w:t xml:space="preserve"> Implantación de cerramiento.</w:t>
            </w:r>
            <w:r w:rsidR="006C073B">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5AC4487D"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lastRenderedPageBreak/>
              <w:t>m</w:t>
            </w:r>
          </w:p>
        </w:tc>
        <w:tc>
          <w:tcPr>
            <w:tcW w:w="1220" w:type="dxa"/>
            <w:tcBorders>
              <w:top w:val="nil"/>
              <w:left w:val="nil"/>
              <w:bottom w:val="single" w:sz="4" w:space="0" w:color="auto"/>
              <w:right w:val="single" w:sz="4" w:space="0" w:color="auto"/>
            </w:tcBorders>
            <w:shd w:val="clear" w:color="000000" w:fill="FFFFFF"/>
            <w:noWrap/>
            <w:vAlign w:val="center"/>
            <w:hideMark/>
          </w:tcPr>
          <w:p w14:paraId="371DD2D4"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111,41</w:t>
            </w:r>
          </w:p>
        </w:tc>
        <w:tc>
          <w:tcPr>
            <w:tcW w:w="1820" w:type="dxa"/>
            <w:tcBorders>
              <w:top w:val="nil"/>
              <w:left w:val="nil"/>
              <w:bottom w:val="single" w:sz="4" w:space="0" w:color="auto"/>
              <w:right w:val="single" w:sz="4" w:space="0" w:color="auto"/>
            </w:tcBorders>
            <w:shd w:val="clear" w:color="000000" w:fill="FFFFFF"/>
            <w:vAlign w:val="center"/>
            <w:hideMark/>
          </w:tcPr>
          <w:p w14:paraId="0E2DECAE"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1232FD" w:rsidRPr="001232FD" w14:paraId="232F4F74"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5736283F"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1.2</w:t>
            </w:r>
          </w:p>
        </w:tc>
        <w:tc>
          <w:tcPr>
            <w:tcW w:w="5640" w:type="dxa"/>
            <w:tcBorders>
              <w:top w:val="nil"/>
              <w:left w:val="nil"/>
              <w:bottom w:val="single" w:sz="4" w:space="0" w:color="auto"/>
              <w:right w:val="single" w:sz="4" w:space="0" w:color="auto"/>
            </w:tcBorders>
            <w:shd w:val="clear" w:color="000000" w:fill="FFFFFF"/>
            <w:vAlign w:val="center"/>
            <w:hideMark/>
          </w:tcPr>
          <w:p w14:paraId="53B2DA38" w14:textId="77777777"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 Limpieza y desbroce del área exterior de la armería, incluyendo el retiro de los árboles existentes ubicados en sus inmediaciones. Estas actividades se ejecutarán cumpliendo estrictamente las medidas de seguridad y disposiciones ambientales establecidas por la normativa ecuatoriana vigente. El material vegetal resultante será recolectado, controlado y dispuesto en un sitio seguro para su posterior desalojo.</w:t>
            </w:r>
          </w:p>
        </w:tc>
        <w:tc>
          <w:tcPr>
            <w:tcW w:w="740" w:type="dxa"/>
            <w:tcBorders>
              <w:top w:val="nil"/>
              <w:left w:val="nil"/>
              <w:bottom w:val="single" w:sz="4" w:space="0" w:color="auto"/>
              <w:right w:val="single" w:sz="4" w:space="0" w:color="auto"/>
            </w:tcBorders>
            <w:shd w:val="clear" w:color="000000" w:fill="FFFFFF"/>
            <w:noWrap/>
            <w:vAlign w:val="center"/>
            <w:hideMark/>
          </w:tcPr>
          <w:p w14:paraId="0F6A6E50"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gbl</w:t>
            </w:r>
          </w:p>
        </w:tc>
        <w:tc>
          <w:tcPr>
            <w:tcW w:w="1220" w:type="dxa"/>
            <w:tcBorders>
              <w:top w:val="nil"/>
              <w:left w:val="nil"/>
              <w:bottom w:val="single" w:sz="4" w:space="0" w:color="auto"/>
              <w:right w:val="single" w:sz="4" w:space="0" w:color="auto"/>
            </w:tcBorders>
            <w:shd w:val="clear" w:color="000000" w:fill="FFFFFF"/>
            <w:noWrap/>
            <w:vAlign w:val="center"/>
            <w:hideMark/>
          </w:tcPr>
          <w:p w14:paraId="0116AFFC"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5E69FD82"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1232FD" w:rsidRPr="001232FD" w14:paraId="06E57252"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6907D14E" w14:textId="77777777" w:rsidR="001232FD" w:rsidRPr="001232FD" w:rsidRDefault="001232FD" w:rsidP="001232FD">
            <w:pPr>
              <w:widowControl/>
              <w:autoSpaceDE/>
              <w:autoSpaceDN/>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2</w:t>
            </w:r>
          </w:p>
        </w:tc>
        <w:tc>
          <w:tcPr>
            <w:tcW w:w="5640" w:type="dxa"/>
            <w:tcBorders>
              <w:top w:val="nil"/>
              <w:left w:val="nil"/>
              <w:bottom w:val="single" w:sz="4" w:space="0" w:color="auto"/>
              <w:right w:val="single" w:sz="4" w:space="0" w:color="auto"/>
            </w:tcBorders>
            <w:shd w:val="clear" w:color="000000" w:fill="D9D9D9"/>
            <w:vAlign w:val="bottom"/>
            <w:hideMark/>
          </w:tcPr>
          <w:p w14:paraId="6BF59811" w14:textId="77777777" w:rsidR="001232FD" w:rsidRPr="001232FD" w:rsidRDefault="001232FD" w:rsidP="001232FD">
            <w:pPr>
              <w:widowControl/>
              <w:autoSpaceDE/>
              <w:autoSpaceDN/>
              <w:jc w:val="both"/>
              <w:rPr>
                <w:rFonts w:ascii="Calibri" w:eastAsia="Times New Roman" w:hAnsi="Calibri" w:cs="Calibri"/>
                <w:b/>
                <w:bCs/>
                <w:lang w:val="es-EC" w:eastAsia="es-EC"/>
              </w:rPr>
            </w:pPr>
            <w:r w:rsidRPr="001232FD">
              <w:rPr>
                <w:rFonts w:ascii="Calibri" w:eastAsia="Times New Roman" w:hAnsi="Calibri" w:cs="Calibri"/>
                <w:b/>
                <w:bCs/>
                <w:lang w:val="es-EC" w:eastAsia="es-EC"/>
              </w:rPr>
              <w:t>Obra civil</w:t>
            </w:r>
          </w:p>
        </w:tc>
        <w:tc>
          <w:tcPr>
            <w:tcW w:w="740" w:type="dxa"/>
            <w:tcBorders>
              <w:top w:val="nil"/>
              <w:left w:val="nil"/>
              <w:bottom w:val="single" w:sz="4" w:space="0" w:color="auto"/>
              <w:right w:val="single" w:sz="4" w:space="0" w:color="auto"/>
            </w:tcBorders>
            <w:shd w:val="clear" w:color="000000" w:fill="D9D9D9"/>
            <w:noWrap/>
            <w:vAlign w:val="bottom"/>
            <w:hideMark/>
          </w:tcPr>
          <w:p w14:paraId="47D7B23F" w14:textId="77777777" w:rsidR="001232FD" w:rsidRPr="001232FD" w:rsidRDefault="001232FD" w:rsidP="001232FD">
            <w:pPr>
              <w:widowControl/>
              <w:autoSpaceDE/>
              <w:autoSpaceDN/>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38DDEE48" w14:textId="77777777" w:rsidR="001232FD" w:rsidRPr="001232FD" w:rsidRDefault="001232FD" w:rsidP="001232FD">
            <w:pPr>
              <w:widowControl/>
              <w:autoSpaceDE/>
              <w:autoSpaceDN/>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350B205D" w14:textId="77777777" w:rsidR="001232FD" w:rsidRPr="001232FD" w:rsidRDefault="001232FD" w:rsidP="001232FD">
            <w:pPr>
              <w:widowControl/>
              <w:autoSpaceDE/>
              <w:autoSpaceDN/>
              <w:jc w:val="center"/>
              <w:rPr>
                <w:rFonts w:ascii="Calibri" w:eastAsia="Times New Roman" w:hAnsi="Calibri" w:cs="Calibri"/>
                <w:b/>
                <w:bCs/>
                <w:color w:val="000000"/>
                <w:lang w:val="es-EC" w:eastAsia="es-EC"/>
              </w:rPr>
            </w:pPr>
            <w:r w:rsidRPr="001232FD">
              <w:rPr>
                <w:rFonts w:ascii="Calibri" w:eastAsia="Times New Roman" w:hAnsi="Calibri" w:cs="Calibri"/>
                <w:b/>
                <w:bCs/>
                <w:color w:val="000000"/>
                <w:lang w:val="es-EC" w:eastAsia="es-EC"/>
              </w:rPr>
              <w:t> </w:t>
            </w:r>
          </w:p>
        </w:tc>
      </w:tr>
      <w:tr w:rsidR="001232FD" w:rsidRPr="001232FD" w14:paraId="63936AC9"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2B5F61CC"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2.1</w:t>
            </w:r>
          </w:p>
        </w:tc>
        <w:tc>
          <w:tcPr>
            <w:tcW w:w="5640" w:type="dxa"/>
            <w:tcBorders>
              <w:top w:val="nil"/>
              <w:left w:val="nil"/>
              <w:bottom w:val="single" w:sz="4" w:space="0" w:color="auto"/>
              <w:right w:val="single" w:sz="4" w:space="0" w:color="auto"/>
            </w:tcBorders>
            <w:vAlign w:val="center"/>
            <w:hideMark/>
          </w:tcPr>
          <w:p w14:paraId="053796D2" w14:textId="20035C25"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Se contempla el retiro del cielo raso existente, incluyendo el desmontaje cuidadoso de los paneles y de la estructura de soporte, con el fin de permitir la correcta colocación de la malla de refuerzo requerida; los paneles retirados serán reutilizados durante la reinstalación, sin embargo, debido al posible desgaste, deformación o pérdida de capacidad estructural de la perfilería ocasionada por el desmontaje, se prevé el reemplazo parcial o total de la estructura mediante perfilería de aluminio nueva, garantizando una adecuada fijación, nivelación, estabilidad y un acabado uniforme del cielo raso una vez reinstalado. Ver referencia en </w:t>
            </w:r>
            <w:r w:rsidR="006C073B">
              <w:rPr>
                <w:rFonts w:ascii="Calibri" w:eastAsia="Times New Roman" w:hAnsi="Calibri" w:cs="Calibri"/>
                <w:lang w:val="es-EC" w:eastAsia="es-EC"/>
              </w:rPr>
              <w:fldChar w:fldCharType="begin"/>
            </w:r>
            <w:r w:rsidR="006C073B">
              <w:rPr>
                <w:rFonts w:ascii="Calibri" w:eastAsia="Times New Roman" w:hAnsi="Calibri" w:cs="Calibri"/>
                <w:lang w:val="es-EC" w:eastAsia="es-EC"/>
              </w:rPr>
              <w:instrText xml:space="preserve"> REF _Ref229491123 \h </w:instrText>
            </w:r>
            <w:r w:rsidR="006C073B">
              <w:rPr>
                <w:rFonts w:ascii="Calibri" w:eastAsia="Times New Roman" w:hAnsi="Calibri" w:cs="Calibri"/>
                <w:lang w:val="es-EC" w:eastAsia="es-EC"/>
              </w:rPr>
            </w:r>
            <w:r w:rsidR="006C073B">
              <w:rPr>
                <w:rFonts w:ascii="Calibri" w:eastAsia="Times New Roman" w:hAnsi="Calibri" w:cs="Calibri"/>
                <w:lang w:val="es-EC" w:eastAsia="es-EC"/>
              </w:rPr>
              <w:fldChar w:fldCharType="separate"/>
            </w:r>
            <w:r w:rsidR="006C073B">
              <w:t xml:space="preserve">Ilustración </w:t>
            </w:r>
            <w:r w:rsidR="006C073B">
              <w:rPr>
                <w:noProof/>
              </w:rPr>
              <w:t>2</w:t>
            </w:r>
            <w:r w:rsidR="006C073B">
              <w:t xml:space="preserve"> </w:t>
            </w:r>
            <w:r w:rsidR="006C073B" w:rsidRPr="00F830C4">
              <w:t>Planta arquitectónica.</w:t>
            </w:r>
            <w:r w:rsidR="006C073B">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40A1A33F"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14008121"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10,42</w:t>
            </w:r>
          </w:p>
        </w:tc>
        <w:tc>
          <w:tcPr>
            <w:tcW w:w="1820" w:type="dxa"/>
            <w:tcBorders>
              <w:top w:val="nil"/>
              <w:left w:val="nil"/>
              <w:bottom w:val="single" w:sz="4" w:space="0" w:color="auto"/>
              <w:right w:val="single" w:sz="4" w:space="0" w:color="auto"/>
            </w:tcBorders>
            <w:shd w:val="clear" w:color="000000" w:fill="FFFFFF"/>
            <w:vAlign w:val="center"/>
            <w:hideMark/>
          </w:tcPr>
          <w:p w14:paraId="72668F46"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Armería</w:t>
            </w:r>
          </w:p>
        </w:tc>
      </w:tr>
      <w:tr w:rsidR="001232FD" w:rsidRPr="001232FD" w14:paraId="0340C8D2"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297492B0"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2.2</w:t>
            </w:r>
          </w:p>
        </w:tc>
        <w:tc>
          <w:tcPr>
            <w:tcW w:w="5640" w:type="dxa"/>
            <w:tcBorders>
              <w:top w:val="nil"/>
              <w:left w:val="nil"/>
              <w:bottom w:val="single" w:sz="4" w:space="0" w:color="auto"/>
              <w:right w:val="single" w:sz="4" w:space="0" w:color="auto"/>
            </w:tcBorders>
            <w:shd w:val="clear" w:color="000000" w:fill="FFFFFF"/>
            <w:vAlign w:val="center"/>
            <w:hideMark/>
          </w:tcPr>
          <w:p w14:paraId="782C3277" w14:textId="289189C3"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Retiro de ventanas existentes. Se procederá al desmontaje de las ventanas existentes, incluyendo marcos y accesorios, mediante técnicas controladas para evitar daños en muros y acabados circundantes. Los elementos retirados serán acopiados de forma ordenada en un área designada para su posterior disposición final en sitios autorizados. Durante todo el proceso se garantizará la limpieza del área de trabajo y el cumplimiento de las condiciones de seguridad. se la realizara en la del eje A entre 1 - 1B. Ver referencia en </w:t>
            </w:r>
            <w:r w:rsidR="006C073B">
              <w:rPr>
                <w:rFonts w:ascii="Calibri" w:eastAsia="Times New Roman" w:hAnsi="Calibri" w:cs="Calibri"/>
                <w:lang w:val="es-EC" w:eastAsia="es-EC"/>
              </w:rPr>
              <w:fldChar w:fldCharType="begin"/>
            </w:r>
            <w:r w:rsidR="006C073B">
              <w:rPr>
                <w:rFonts w:ascii="Calibri" w:eastAsia="Times New Roman" w:hAnsi="Calibri" w:cs="Calibri"/>
                <w:lang w:val="es-EC" w:eastAsia="es-EC"/>
              </w:rPr>
              <w:instrText xml:space="preserve"> REF _Ref228882275 \h </w:instrText>
            </w:r>
            <w:r w:rsidR="006C073B">
              <w:rPr>
                <w:rFonts w:ascii="Calibri" w:eastAsia="Times New Roman" w:hAnsi="Calibri" w:cs="Calibri"/>
                <w:lang w:val="es-EC" w:eastAsia="es-EC"/>
              </w:rPr>
            </w:r>
            <w:r w:rsidR="006C073B">
              <w:rPr>
                <w:rFonts w:ascii="Calibri" w:eastAsia="Times New Roman" w:hAnsi="Calibri" w:cs="Calibri"/>
                <w:lang w:val="es-EC" w:eastAsia="es-EC"/>
              </w:rPr>
              <w:fldChar w:fldCharType="separate"/>
            </w:r>
            <w:r w:rsidR="006C073B">
              <w:t xml:space="preserve">Ilustración </w:t>
            </w:r>
            <w:r w:rsidR="006C073B">
              <w:rPr>
                <w:noProof/>
              </w:rPr>
              <w:t>1</w:t>
            </w:r>
            <w:r w:rsidR="006C073B">
              <w:t xml:space="preserve"> Planta arquitectónica inicial.</w:t>
            </w:r>
            <w:r w:rsidR="006C073B">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5298F8D7"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518F2273"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2,59</w:t>
            </w:r>
          </w:p>
        </w:tc>
        <w:tc>
          <w:tcPr>
            <w:tcW w:w="1820" w:type="dxa"/>
            <w:tcBorders>
              <w:top w:val="nil"/>
              <w:left w:val="nil"/>
              <w:bottom w:val="single" w:sz="4" w:space="0" w:color="auto"/>
              <w:right w:val="single" w:sz="4" w:space="0" w:color="auto"/>
            </w:tcBorders>
            <w:shd w:val="clear" w:color="000000" w:fill="FFFFFF"/>
            <w:vAlign w:val="center"/>
            <w:hideMark/>
          </w:tcPr>
          <w:p w14:paraId="7B298784"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Armería</w:t>
            </w:r>
          </w:p>
        </w:tc>
      </w:tr>
      <w:tr w:rsidR="001232FD" w:rsidRPr="001232FD" w14:paraId="203B02FF"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6764C91F"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2.3</w:t>
            </w:r>
          </w:p>
        </w:tc>
        <w:tc>
          <w:tcPr>
            <w:tcW w:w="5640" w:type="dxa"/>
            <w:tcBorders>
              <w:top w:val="nil"/>
              <w:left w:val="nil"/>
              <w:bottom w:val="single" w:sz="4" w:space="0" w:color="auto"/>
              <w:right w:val="single" w:sz="4" w:space="0" w:color="auto"/>
            </w:tcBorders>
            <w:vAlign w:val="center"/>
            <w:hideMark/>
          </w:tcPr>
          <w:p w14:paraId="2084AA3E" w14:textId="4B31ADE6"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Derrocamiento controlado de mampostería existente para la apertura de puerta en el eje 2, ejecutado mediante cortes previos y procedimientos manuales, a fin de evitar vibraciones o daños a las estructuras y acabados colindantes. Los trabajos incluyen la protección de áreas adyacentes, retiro del material demolido, carga, acarreo y disposición final de escombros en sitios autorizados, cumpliendo las condiciones de seguridad </w:t>
            </w:r>
            <w:r w:rsidRPr="001232FD">
              <w:rPr>
                <w:rFonts w:ascii="Calibri" w:eastAsia="Times New Roman" w:hAnsi="Calibri" w:cs="Calibri"/>
                <w:lang w:val="es-EC" w:eastAsia="es-EC"/>
              </w:rPr>
              <w:lastRenderedPageBreak/>
              <w:t>de la obra. Ver referencia en</w:t>
            </w:r>
            <w:r w:rsidR="006C073B">
              <w:rPr>
                <w:rFonts w:ascii="Calibri" w:eastAsia="Times New Roman" w:hAnsi="Calibri" w:cs="Calibri"/>
                <w:lang w:val="es-EC" w:eastAsia="es-EC"/>
              </w:rPr>
              <w:t xml:space="preserve"> </w:t>
            </w:r>
            <w:r w:rsidR="006C073B">
              <w:rPr>
                <w:rFonts w:ascii="Calibri" w:eastAsia="Times New Roman" w:hAnsi="Calibri" w:cs="Calibri"/>
                <w:lang w:val="es-EC" w:eastAsia="es-EC"/>
              </w:rPr>
              <w:fldChar w:fldCharType="begin"/>
            </w:r>
            <w:r w:rsidR="006C073B">
              <w:rPr>
                <w:rFonts w:ascii="Calibri" w:eastAsia="Times New Roman" w:hAnsi="Calibri" w:cs="Calibri"/>
                <w:lang w:val="es-EC" w:eastAsia="es-EC"/>
              </w:rPr>
              <w:instrText xml:space="preserve"> REF _Ref228882275 \h </w:instrText>
            </w:r>
            <w:r w:rsidR="006C073B">
              <w:rPr>
                <w:rFonts w:ascii="Calibri" w:eastAsia="Times New Roman" w:hAnsi="Calibri" w:cs="Calibri"/>
                <w:lang w:val="es-EC" w:eastAsia="es-EC"/>
              </w:rPr>
            </w:r>
            <w:r w:rsidR="006C073B">
              <w:rPr>
                <w:rFonts w:ascii="Calibri" w:eastAsia="Times New Roman" w:hAnsi="Calibri" w:cs="Calibri"/>
                <w:lang w:val="es-EC" w:eastAsia="es-EC"/>
              </w:rPr>
              <w:fldChar w:fldCharType="separate"/>
            </w:r>
            <w:r w:rsidR="006C073B">
              <w:t xml:space="preserve">Ilustración </w:t>
            </w:r>
            <w:r w:rsidR="006C073B">
              <w:rPr>
                <w:noProof/>
              </w:rPr>
              <w:t>1</w:t>
            </w:r>
            <w:r w:rsidR="006C073B">
              <w:t xml:space="preserve"> Planta arquitectónica inicial.</w:t>
            </w:r>
            <w:r w:rsidR="006C073B">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1C83E04C"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lastRenderedPageBreak/>
              <w:t>m2</w:t>
            </w:r>
          </w:p>
        </w:tc>
        <w:tc>
          <w:tcPr>
            <w:tcW w:w="1220" w:type="dxa"/>
            <w:tcBorders>
              <w:top w:val="nil"/>
              <w:left w:val="nil"/>
              <w:bottom w:val="single" w:sz="4" w:space="0" w:color="auto"/>
              <w:right w:val="single" w:sz="4" w:space="0" w:color="auto"/>
            </w:tcBorders>
            <w:shd w:val="clear" w:color="000000" w:fill="FFFFFF"/>
            <w:noWrap/>
            <w:vAlign w:val="center"/>
            <w:hideMark/>
          </w:tcPr>
          <w:p w14:paraId="0A4079F0"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2,43</w:t>
            </w:r>
          </w:p>
        </w:tc>
        <w:tc>
          <w:tcPr>
            <w:tcW w:w="1820" w:type="dxa"/>
            <w:tcBorders>
              <w:top w:val="nil"/>
              <w:left w:val="nil"/>
              <w:bottom w:val="single" w:sz="4" w:space="0" w:color="auto"/>
              <w:right w:val="single" w:sz="4" w:space="0" w:color="auto"/>
            </w:tcBorders>
            <w:shd w:val="clear" w:color="000000" w:fill="FFFFFF"/>
            <w:vAlign w:val="center"/>
            <w:hideMark/>
          </w:tcPr>
          <w:p w14:paraId="669293BF"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oficina</w:t>
            </w:r>
          </w:p>
        </w:tc>
      </w:tr>
      <w:tr w:rsidR="001232FD" w:rsidRPr="001232FD" w14:paraId="73833572"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2EEA6BD"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2.4</w:t>
            </w:r>
          </w:p>
        </w:tc>
        <w:tc>
          <w:tcPr>
            <w:tcW w:w="5640" w:type="dxa"/>
            <w:tcBorders>
              <w:top w:val="nil"/>
              <w:left w:val="nil"/>
              <w:bottom w:val="single" w:sz="4" w:space="0" w:color="auto"/>
              <w:right w:val="single" w:sz="4" w:space="0" w:color="auto"/>
            </w:tcBorders>
            <w:vAlign w:val="center"/>
            <w:hideMark/>
          </w:tcPr>
          <w:p w14:paraId="687F59AE" w14:textId="361DB517"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Malla electrosoldada de Ø5 mm con cuadrícula de 10 × 10 cm, colocada sobre la sala de armas como elemento de refuerzo del tumbado, la cual actuará como sistema complementario de rigidización y contención; la malla será instalada y tensada adecuadamente, fijada a una estructura de soporte conformada por tubería estructural de acero de 5 × 5 cm y 2 mm de espesor, dispuesta de manera que garantice la estabilidad, rigidez y correcta transferencia de cargas del sistema, evitando deformaciones o vibraciones. Previo a su instalación, la malla será tratada y pintada con recubrimiento negro anticorrosivo, asegurando su durabilidad y resistencia frente a la humedad y agentes ambientales. Este refuerzo se incorpora como medida de seguridad estructural adicional para mejorar el desempeño del tumbado y cumplir con los criterios de estabilidad y protección requeridos para la sala de armas.  Ver referencia en </w:t>
            </w:r>
            <w:r w:rsidR="006C073B">
              <w:rPr>
                <w:rFonts w:ascii="Calibri" w:eastAsia="Times New Roman" w:hAnsi="Calibri" w:cs="Calibri"/>
                <w:lang w:val="es-EC" w:eastAsia="es-EC"/>
              </w:rPr>
              <w:fldChar w:fldCharType="begin"/>
            </w:r>
            <w:r w:rsidR="006C073B">
              <w:rPr>
                <w:rFonts w:ascii="Calibri" w:eastAsia="Times New Roman" w:hAnsi="Calibri" w:cs="Calibri"/>
                <w:lang w:val="es-EC" w:eastAsia="es-EC"/>
              </w:rPr>
              <w:instrText xml:space="preserve"> REF _Ref229491123 \h </w:instrText>
            </w:r>
            <w:r w:rsidR="006C073B">
              <w:rPr>
                <w:rFonts w:ascii="Calibri" w:eastAsia="Times New Roman" w:hAnsi="Calibri" w:cs="Calibri"/>
                <w:lang w:val="es-EC" w:eastAsia="es-EC"/>
              </w:rPr>
            </w:r>
            <w:r w:rsidR="006C073B">
              <w:rPr>
                <w:rFonts w:ascii="Calibri" w:eastAsia="Times New Roman" w:hAnsi="Calibri" w:cs="Calibri"/>
                <w:lang w:val="es-EC" w:eastAsia="es-EC"/>
              </w:rPr>
              <w:fldChar w:fldCharType="separate"/>
            </w:r>
            <w:r w:rsidR="006C073B">
              <w:t xml:space="preserve">Ilustración </w:t>
            </w:r>
            <w:r w:rsidR="006C073B">
              <w:rPr>
                <w:noProof/>
              </w:rPr>
              <w:t>2</w:t>
            </w:r>
            <w:r w:rsidR="006C073B">
              <w:t xml:space="preserve"> </w:t>
            </w:r>
            <w:r w:rsidR="006C073B" w:rsidRPr="00F830C4">
              <w:t>Planta arquitectónica.</w:t>
            </w:r>
            <w:r w:rsidR="006C073B">
              <w:rPr>
                <w:rFonts w:ascii="Calibri" w:eastAsia="Times New Roman" w:hAnsi="Calibri" w:cs="Calibri"/>
                <w:lang w:val="es-EC" w:eastAsia="es-EC"/>
              </w:rPr>
              <w:fldChar w:fldCharType="end"/>
            </w:r>
            <w:r w:rsidR="006C073B">
              <w:rPr>
                <w:rFonts w:ascii="Calibri" w:eastAsia="Times New Roman" w:hAnsi="Calibri" w:cs="Calibri"/>
                <w:lang w:val="es-EC" w:eastAsia="es-EC"/>
              </w:rPr>
              <w:t xml:space="preserve"> </w:t>
            </w:r>
            <w:r w:rsidR="006C073B">
              <w:rPr>
                <w:rFonts w:ascii="Calibri" w:eastAsia="Times New Roman" w:hAnsi="Calibri" w:cs="Calibri"/>
                <w:lang w:val="es-EC" w:eastAsia="es-EC"/>
              </w:rPr>
              <w:fldChar w:fldCharType="begin"/>
            </w:r>
            <w:r w:rsidR="006C073B">
              <w:rPr>
                <w:rFonts w:ascii="Calibri" w:eastAsia="Times New Roman" w:hAnsi="Calibri" w:cs="Calibri"/>
                <w:lang w:val="es-EC" w:eastAsia="es-EC"/>
              </w:rPr>
              <w:instrText xml:space="preserve"> REF _Ref229491156 \h </w:instrText>
            </w:r>
            <w:r w:rsidR="006C073B">
              <w:rPr>
                <w:rFonts w:ascii="Calibri" w:eastAsia="Times New Roman" w:hAnsi="Calibri" w:cs="Calibri"/>
                <w:lang w:val="es-EC" w:eastAsia="es-EC"/>
              </w:rPr>
            </w:r>
            <w:r w:rsidR="006C073B">
              <w:rPr>
                <w:rFonts w:ascii="Calibri" w:eastAsia="Times New Roman" w:hAnsi="Calibri" w:cs="Calibri"/>
                <w:lang w:val="es-EC" w:eastAsia="es-EC"/>
              </w:rPr>
              <w:fldChar w:fldCharType="separate"/>
            </w:r>
            <w:r w:rsidR="006C073B">
              <w:t xml:space="preserve">Ilustración </w:t>
            </w:r>
            <w:r w:rsidR="006C073B">
              <w:rPr>
                <w:noProof/>
              </w:rPr>
              <w:t>6</w:t>
            </w:r>
            <w:r w:rsidR="006C073B">
              <w:t xml:space="preserve"> </w:t>
            </w:r>
            <w:r w:rsidR="006C073B" w:rsidRPr="00A76939">
              <w:t>Corte transversal.</w:t>
            </w:r>
            <w:r w:rsidR="006C073B">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78A04AD0"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38630F44"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10,42</w:t>
            </w:r>
          </w:p>
        </w:tc>
        <w:tc>
          <w:tcPr>
            <w:tcW w:w="1820" w:type="dxa"/>
            <w:tcBorders>
              <w:top w:val="nil"/>
              <w:left w:val="nil"/>
              <w:bottom w:val="single" w:sz="4" w:space="0" w:color="auto"/>
              <w:right w:val="single" w:sz="4" w:space="0" w:color="auto"/>
            </w:tcBorders>
            <w:shd w:val="clear" w:color="000000" w:fill="FFFFFF"/>
            <w:vAlign w:val="center"/>
            <w:hideMark/>
          </w:tcPr>
          <w:p w14:paraId="4B4D675D"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Armería</w:t>
            </w:r>
          </w:p>
        </w:tc>
      </w:tr>
      <w:tr w:rsidR="001232FD" w:rsidRPr="001232FD" w14:paraId="360A44F1"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0BA64E61"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2.5</w:t>
            </w:r>
          </w:p>
        </w:tc>
        <w:tc>
          <w:tcPr>
            <w:tcW w:w="5640" w:type="dxa"/>
            <w:tcBorders>
              <w:top w:val="nil"/>
              <w:left w:val="nil"/>
              <w:bottom w:val="single" w:sz="4" w:space="0" w:color="auto"/>
              <w:right w:val="single" w:sz="4" w:space="0" w:color="auto"/>
            </w:tcBorders>
            <w:shd w:val="clear" w:color="000000" w:fill="FFFFFF"/>
            <w:vAlign w:val="center"/>
            <w:hideMark/>
          </w:tcPr>
          <w:p w14:paraId="06198B60" w14:textId="47E754AF"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Mampostería de ladrillo mambrón o bloque sólido. Se ejecutará la construcción en la sala de armas para independizarla, la misma se la construirá en los (ejes A y 1B). Utilizando mampostería de ladrillo mambrón sólido o bloque sólido con espesor de 15 cm. El asentado se realizará con mortero cemento-arena en proporción 1:4, asegurando juntas uniformes y regulares. Durante la ejecución se garantizará la correcta alineación, nivelación y plomada de los muros, así como el curado adecuado para asegurar la resistencia y durabilidad de la estructura. Ver referencia en </w:t>
            </w:r>
            <w:r w:rsidR="006C073B">
              <w:rPr>
                <w:rFonts w:ascii="Calibri" w:eastAsia="Times New Roman" w:hAnsi="Calibri" w:cs="Calibri"/>
                <w:lang w:val="es-EC" w:eastAsia="es-EC"/>
              </w:rPr>
              <w:fldChar w:fldCharType="begin"/>
            </w:r>
            <w:r w:rsidR="006C073B">
              <w:rPr>
                <w:rFonts w:ascii="Calibri" w:eastAsia="Times New Roman" w:hAnsi="Calibri" w:cs="Calibri"/>
                <w:lang w:val="es-EC" w:eastAsia="es-EC"/>
              </w:rPr>
              <w:instrText xml:space="preserve"> REF _Ref228882275 \h </w:instrText>
            </w:r>
            <w:r w:rsidR="006C073B">
              <w:rPr>
                <w:rFonts w:ascii="Calibri" w:eastAsia="Times New Roman" w:hAnsi="Calibri" w:cs="Calibri"/>
                <w:lang w:val="es-EC" w:eastAsia="es-EC"/>
              </w:rPr>
            </w:r>
            <w:r w:rsidR="006C073B">
              <w:rPr>
                <w:rFonts w:ascii="Calibri" w:eastAsia="Times New Roman" w:hAnsi="Calibri" w:cs="Calibri"/>
                <w:lang w:val="es-EC" w:eastAsia="es-EC"/>
              </w:rPr>
              <w:fldChar w:fldCharType="separate"/>
            </w:r>
            <w:r w:rsidR="006C073B">
              <w:t xml:space="preserve">Ilustración </w:t>
            </w:r>
            <w:r w:rsidR="006C073B">
              <w:rPr>
                <w:noProof/>
              </w:rPr>
              <w:t>1</w:t>
            </w:r>
            <w:r w:rsidR="006C073B">
              <w:t xml:space="preserve"> Planta arquitectónica inicial.</w:t>
            </w:r>
            <w:r w:rsidR="006C073B">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1D0494D4"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53CE5046"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4,88</w:t>
            </w:r>
          </w:p>
        </w:tc>
        <w:tc>
          <w:tcPr>
            <w:tcW w:w="1820" w:type="dxa"/>
            <w:tcBorders>
              <w:top w:val="nil"/>
              <w:left w:val="nil"/>
              <w:bottom w:val="single" w:sz="4" w:space="0" w:color="auto"/>
              <w:right w:val="single" w:sz="4" w:space="0" w:color="auto"/>
            </w:tcBorders>
            <w:shd w:val="clear" w:color="000000" w:fill="FFFFFF"/>
            <w:vAlign w:val="center"/>
            <w:hideMark/>
          </w:tcPr>
          <w:p w14:paraId="2CEA5D4E"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1232FD" w:rsidRPr="001232FD" w14:paraId="6BF0EE12"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3038F97"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2.6</w:t>
            </w:r>
          </w:p>
        </w:tc>
        <w:tc>
          <w:tcPr>
            <w:tcW w:w="5640" w:type="dxa"/>
            <w:tcBorders>
              <w:top w:val="nil"/>
              <w:left w:val="nil"/>
              <w:bottom w:val="single" w:sz="4" w:space="0" w:color="auto"/>
              <w:right w:val="single" w:sz="4" w:space="0" w:color="auto"/>
            </w:tcBorders>
            <w:shd w:val="clear" w:color="000000" w:fill="FFFFFF"/>
            <w:vAlign w:val="center"/>
            <w:hideMark/>
          </w:tcPr>
          <w:p w14:paraId="7AA87CFA" w14:textId="0CDB18A8"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Malla electrosoldada de Ø5 mm con cuadrícula de 10 × 10 cm, colocada adherida a la mampostería existente en las paredes de la armería (ejes A y 1), fijada mediante anclajes mecánicos dispuestos cada 30 cm en ambos ejes (horizontal y vertical) para garantizar su correcto tensado, evitar vibraciones y asegurar una adecuada transferencia de esfuerzos. Este refuerzo se incorpora como medida complementaria debido a que el espesor actual de los muros no cumple el mínimo establecido por la normativa internacional para mampostería maciza, permitiendo mejorar el desempeño estructural, aumentar la resistencia frente a cargas laterales y reducir el riesgo de fisuramientos, conforme a los criterios de seguridad y estabilidad exigidos. Ver referencia en </w:t>
            </w:r>
            <w:r w:rsidR="006C073B">
              <w:rPr>
                <w:rFonts w:ascii="Calibri" w:eastAsia="Times New Roman" w:hAnsi="Calibri" w:cs="Calibri"/>
                <w:lang w:val="es-EC" w:eastAsia="es-EC"/>
              </w:rPr>
              <w:fldChar w:fldCharType="begin"/>
            </w:r>
            <w:r w:rsidR="006C073B">
              <w:rPr>
                <w:rFonts w:ascii="Calibri" w:eastAsia="Times New Roman" w:hAnsi="Calibri" w:cs="Calibri"/>
                <w:lang w:val="es-EC" w:eastAsia="es-EC"/>
              </w:rPr>
              <w:instrText xml:space="preserve"> REF _Ref228882275 \h </w:instrText>
            </w:r>
            <w:r w:rsidR="006C073B">
              <w:rPr>
                <w:rFonts w:ascii="Calibri" w:eastAsia="Times New Roman" w:hAnsi="Calibri" w:cs="Calibri"/>
                <w:lang w:val="es-EC" w:eastAsia="es-EC"/>
              </w:rPr>
            </w:r>
            <w:r w:rsidR="006C073B">
              <w:rPr>
                <w:rFonts w:ascii="Calibri" w:eastAsia="Times New Roman" w:hAnsi="Calibri" w:cs="Calibri"/>
                <w:lang w:val="es-EC" w:eastAsia="es-EC"/>
              </w:rPr>
              <w:fldChar w:fldCharType="separate"/>
            </w:r>
            <w:r w:rsidR="006C073B">
              <w:t xml:space="preserve">Ilustración </w:t>
            </w:r>
            <w:r w:rsidR="006C073B">
              <w:rPr>
                <w:noProof/>
              </w:rPr>
              <w:t>1</w:t>
            </w:r>
            <w:r w:rsidR="006C073B">
              <w:t xml:space="preserve"> Planta arquitectónica inicial.</w:t>
            </w:r>
            <w:r w:rsidR="006C073B">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2CCF7CF4"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2EF9797A"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16,54</w:t>
            </w:r>
          </w:p>
        </w:tc>
        <w:tc>
          <w:tcPr>
            <w:tcW w:w="1820" w:type="dxa"/>
            <w:tcBorders>
              <w:top w:val="nil"/>
              <w:left w:val="nil"/>
              <w:bottom w:val="single" w:sz="4" w:space="0" w:color="auto"/>
              <w:right w:val="single" w:sz="4" w:space="0" w:color="auto"/>
            </w:tcBorders>
            <w:shd w:val="clear" w:color="000000" w:fill="FFFFFF"/>
            <w:vAlign w:val="center"/>
            <w:hideMark/>
          </w:tcPr>
          <w:p w14:paraId="33B6192F"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 xml:space="preserve">Armería </w:t>
            </w:r>
          </w:p>
        </w:tc>
      </w:tr>
      <w:tr w:rsidR="001232FD" w:rsidRPr="001232FD" w14:paraId="35B9CB7A"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4EA2C1E"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lastRenderedPageBreak/>
              <w:t>2.7</w:t>
            </w:r>
          </w:p>
        </w:tc>
        <w:tc>
          <w:tcPr>
            <w:tcW w:w="5640" w:type="dxa"/>
            <w:tcBorders>
              <w:top w:val="nil"/>
              <w:left w:val="nil"/>
              <w:bottom w:val="single" w:sz="4" w:space="0" w:color="auto"/>
              <w:right w:val="single" w:sz="4" w:space="0" w:color="auto"/>
            </w:tcBorders>
            <w:shd w:val="clear" w:color="000000" w:fill="FFFFFF"/>
            <w:vAlign w:val="bottom"/>
            <w:hideMark/>
          </w:tcPr>
          <w:p w14:paraId="76AB2CDF" w14:textId="03061C74" w:rsidR="001232FD" w:rsidRPr="001232FD" w:rsidRDefault="001232FD" w:rsidP="001232FD">
            <w:pPr>
              <w:widowControl/>
              <w:autoSpaceDE/>
              <w:autoSpaceDN/>
              <w:jc w:val="both"/>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 xml:space="preserve">Colocación de malla metálica tipo (tumbado 10/2.21×0.61 Slim), sobre la malla electrosoldada previamente adherida y fijada a la mampostería de las paredes de la armería, con el fin de mejorar la adherencia del mortero de recubrimiento y asegurar una adecuada integración entre el nuevo mortero y el sistema de refuerzo existente. La malla tipo tumbado será fijada de manera uniforme a la malla electrosoldada mediante anclajes o amarres adecuados, garantizando su correcto tensado, continuidad y estabilidad. Esta capa complementaria permitirá generar una superficie homogénea de soporte para el mortero, favoreciendo su anclaje mecánico, distribuyendo de manera uniforme las tensiones superficiales y reduciendo la aparición de fisuras por retracción, dilataciones térmicas o movimientos diferenciales. La incorporación de esta malla fina contribuye a mejorar la calidad, durabilidad y comportamiento del revestimiento final, sin afectar de forma significativa el espesor del sistema ni las dimensiones del paramento existente.  Ver referencia en </w:t>
            </w:r>
            <w:r w:rsidR="006C073B">
              <w:rPr>
                <w:rFonts w:ascii="Calibri" w:eastAsia="Times New Roman" w:hAnsi="Calibri" w:cs="Calibri"/>
                <w:color w:val="000000"/>
                <w:lang w:val="es-EC" w:eastAsia="es-EC"/>
              </w:rPr>
              <w:fldChar w:fldCharType="begin"/>
            </w:r>
            <w:r w:rsidR="006C073B">
              <w:rPr>
                <w:rFonts w:ascii="Calibri" w:eastAsia="Times New Roman" w:hAnsi="Calibri" w:cs="Calibri"/>
                <w:color w:val="000000"/>
                <w:lang w:val="es-EC" w:eastAsia="es-EC"/>
              </w:rPr>
              <w:instrText xml:space="preserve"> REF _Ref228882275 \h </w:instrText>
            </w:r>
            <w:r w:rsidR="006C073B">
              <w:rPr>
                <w:rFonts w:ascii="Calibri" w:eastAsia="Times New Roman" w:hAnsi="Calibri" w:cs="Calibri"/>
                <w:color w:val="000000"/>
                <w:lang w:val="es-EC" w:eastAsia="es-EC"/>
              </w:rPr>
            </w:r>
            <w:r w:rsidR="006C073B">
              <w:rPr>
                <w:rFonts w:ascii="Calibri" w:eastAsia="Times New Roman" w:hAnsi="Calibri" w:cs="Calibri"/>
                <w:color w:val="000000"/>
                <w:lang w:val="es-EC" w:eastAsia="es-EC"/>
              </w:rPr>
              <w:fldChar w:fldCharType="separate"/>
            </w:r>
            <w:r w:rsidR="006C073B">
              <w:t xml:space="preserve">Ilustración </w:t>
            </w:r>
            <w:r w:rsidR="006C073B">
              <w:rPr>
                <w:noProof/>
              </w:rPr>
              <w:t>1</w:t>
            </w:r>
            <w:r w:rsidR="006C073B">
              <w:t xml:space="preserve"> Planta arquitectónica inicial.</w:t>
            </w:r>
            <w:r w:rsidR="006C073B">
              <w:rPr>
                <w:rFonts w:ascii="Calibri" w:eastAsia="Times New Roman" w:hAnsi="Calibri" w:cs="Calibri"/>
                <w:color w:val="000000"/>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1FE56D23"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3F989096"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16,54</w:t>
            </w:r>
          </w:p>
        </w:tc>
        <w:tc>
          <w:tcPr>
            <w:tcW w:w="1820" w:type="dxa"/>
            <w:tcBorders>
              <w:top w:val="nil"/>
              <w:left w:val="nil"/>
              <w:bottom w:val="single" w:sz="4" w:space="0" w:color="auto"/>
              <w:right w:val="single" w:sz="4" w:space="0" w:color="auto"/>
            </w:tcBorders>
            <w:shd w:val="clear" w:color="000000" w:fill="FFFFFF"/>
            <w:vAlign w:val="center"/>
            <w:hideMark/>
          </w:tcPr>
          <w:p w14:paraId="5AEF9F29"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 xml:space="preserve">Armería </w:t>
            </w:r>
          </w:p>
        </w:tc>
      </w:tr>
      <w:tr w:rsidR="001232FD" w:rsidRPr="001232FD" w14:paraId="4F9547AF"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33BFCA28"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2.8</w:t>
            </w:r>
          </w:p>
        </w:tc>
        <w:tc>
          <w:tcPr>
            <w:tcW w:w="5640" w:type="dxa"/>
            <w:tcBorders>
              <w:top w:val="nil"/>
              <w:left w:val="nil"/>
              <w:bottom w:val="single" w:sz="4" w:space="0" w:color="auto"/>
              <w:right w:val="single" w:sz="4" w:space="0" w:color="auto"/>
            </w:tcBorders>
            <w:shd w:val="clear" w:color="000000" w:fill="FFFFFF"/>
            <w:vAlign w:val="center"/>
            <w:hideMark/>
          </w:tcPr>
          <w:p w14:paraId="5FBB3B45" w14:textId="0EFDCCCF"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Mortero vertical paleteado fino, dosificación 1:3 y espesor e = 3,5 cm, aplicado como capa de revestimiento estructural y anclado directamente a la malla electrosoldada previamente instalada, garantizando que el mortero quede correctamente embebido y forme un diafragma continuo que contribuya al reforzamiento del muro existente. Previo a su aplicación, se realizará de manera obligatoria el picado de la mampostería existente para asegurar la adecuada adherencia mecánica del nuevo mortero, así como un tratamiento específico de la pared contra la humedad, con el fin de evitar que esta sea transmitida al refuerzo. Adicionalmente, el mortero de champeado incorporará aditivo impermeabilizante integral, reforzando la protección frente a filtraciones y patologías futuras. La aplicación garantizará una adecuada nivelación, compactación y rigidez superficial, sirviendo además como base de soporte para los acabados finales. Ver referencia en </w:t>
            </w:r>
            <w:r w:rsidR="006C073B">
              <w:rPr>
                <w:rFonts w:ascii="Calibri" w:eastAsia="Times New Roman" w:hAnsi="Calibri" w:cs="Calibri"/>
                <w:lang w:val="es-EC" w:eastAsia="es-EC"/>
              </w:rPr>
              <w:fldChar w:fldCharType="begin"/>
            </w:r>
            <w:r w:rsidR="006C073B">
              <w:rPr>
                <w:rFonts w:ascii="Calibri" w:eastAsia="Times New Roman" w:hAnsi="Calibri" w:cs="Calibri"/>
                <w:lang w:val="es-EC" w:eastAsia="es-EC"/>
              </w:rPr>
              <w:instrText xml:space="preserve"> REF _Ref228882275 \h </w:instrText>
            </w:r>
            <w:r w:rsidR="006C073B">
              <w:rPr>
                <w:rFonts w:ascii="Calibri" w:eastAsia="Times New Roman" w:hAnsi="Calibri" w:cs="Calibri"/>
                <w:lang w:val="es-EC" w:eastAsia="es-EC"/>
              </w:rPr>
            </w:r>
            <w:r w:rsidR="006C073B">
              <w:rPr>
                <w:rFonts w:ascii="Calibri" w:eastAsia="Times New Roman" w:hAnsi="Calibri" w:cs="Calibri"/>
                <w:lang w:val="es-EC" w:eastAsia="es-EC"/>
              </w:rPr>
              <w:fldChar w:fldCharType="separate"/>
            </w:r>
            <w:r w:rsidR="006C073B">
              <w:t xml:space="preserve">Ilustración </w:t>
            </w:r>
            <w:r w:rsidR="006C073B">
              <w:rPr>
                <w:noProof/>
              </w:rPr>
              <w:t>1</w:t>
            </w:r>
            <w:r w:rsidR="006C073B">
              <w:t xml:space="preserve"> Planta arquitectónica inicial.</w:t>
            </w:r>
            <w:r w:rsidR="006C073B">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2CDD9EA2"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4D1B7B27"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15,75</w:t>
            </w:r>
          </w:p>
        </w:tc>
        <w:tc>
          <w:tcPr>
            <w:tcW w:w="1820" w:type="dxa"/>
            <w:tcBorders>
              <w:top w:val="nil"/>
              <w:left w:val="nil"/>
              <w:bottom w:val="single" w:sz="4" w:space="0" w:color="auto"/>
              <w:right w:val="single" w:sz="4" w:space="0" w:color="auto"/>
            </w:tcBorders>
            <w:shd w:val="clear" w:color="000000" w:fill="FFFFFF"/>
            <w:vAlign w:val="center"/>
            <w:hideMark/>
          </w:tcPr>
          <w:p w14:paraId="325059E4"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 xml:space="preserve">Armería </w:t>
            </w:r>
          </w:p>
        </w:tc>
      </w:tr>
      <w:tr w:rsidR="001232FD" w:rsidRPr="001232FD" w14:paraId="40A694E0"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2CEBE5D5"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2.9</w:t>
            </w:r>
          </w:p>
        </w:tc>
        <w:tc>
          <w:tcPr>
            <w:tcW w:w="5640" w:type="dxa"/>
            <w:tcBorders>
              <w:top w:val="nil"/>
              <w:left w:val="nil"/>
              <w:bottom w:val="single" w:sz="4" w:space="0" w:color="auto"/>
              <w:right w:val="single" w:sz="4" w:space="0" w:color="auto"/>
            </w:tcBorders>
            <w:shd w:val="clear" w:color="000000" w:fill="FFFFFF"/>
            <w:vAlign w:val="center"/>
            <w:hideMark/>
          </w:tcPr>
          <w:p w14:paraId="70DCED60" w14:textId="77777777"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Enlucido vertical paleteado fino, mortero 1:4, incluye impermeabilizante. Se ejecutará con mortero cemento-arena en proporción 1:4, con un espesor uniforme de 1.5 cm, garantizando una terminación pareja, continua y acorde con los planos arquitectónicos. Se colocará en todas las caras de la mampostería nueva a construir.</w:t>
            </w:r>
          </w:p>
        </w:tc>
        <w:tc>
          <w:tcPr>
            <w:tcW w:w="740" w:type="dxa"/>
            <w:tcBorders>
              <w:top w:val="nil"/>
              <w:left w:val="nil"/>
              <w:bottom w:val="single" w:sz="4" w:space="0" w:color="auto"/>
              <w:right w:val="single" w:sz="4" w:space="0" w:color="auto"/>
            </w:tcBorders>
            <w:shd w:val="clear" w:color="000000" w:fill="FFFFFF"/>
            <w:noWrap/>
            <w:vAlign w:val="center"/>
            <w:hideMark/>
          </w:tcPr>
          <w:p w14:paraId="668B6346"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0C6C67BF"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9,75</w:t>
            </w:r>
          </w:p>
        </w:tc>
        <w:tc>
          <w:tcPr>
            <w:tcW w:w="1820" w:type="dxa"/>
            <w:tcBorders>
              <w:top w:val="nil"/>
              <w:left w:val="nil"/>
              <w:bottom w:val="single" w:sz="4" w:space="0" w:color="auto"/>
              <w:right w:val="single" w:sz="4" w:space="0" w:color="auto"/>
            </w:tcBorders>
            <w:shd w:val="clear" w:color="000000" w:fill="FFFFFF"/>
            <w:vAlign w:val="center"/>
            <w:hideMark/>
          </w:tcPr>
          <w:p w14:paraId="35D4D2C5"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1232FD" w:rsidRPr="001232FD" w14:paraId="0C906916"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51AA2FE3"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2.10</w:t>
            </w:r>
          </w:p>
        </w:tc>
        <w:tc>
          <w:tcPr>
            <w:tcW w:w="5640" w:type="dxa"/>
            <w:tcBorders>
              <w:top w:val="nil"/>
              <w:left w:val="nil"/>
              <w:bottom w:val="single" w:sz="4" w:space="0" w:color="auto"/>
              <w:right w:val="single" w:sz="4" w:space="0" w:color="auto"/>
            </w:tcBorders>
            <w:shd w:val="clear" w:color="000000" w:fill="FFFFFF"/>
            <w:vAlign w:val="center"/>
            <w:hideMark/>
          </w:tcPr>
          <w:p w14:paraId="08FC017E" w14:textId="77777777"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Enlucido filos ventanas y puertas, se ejecutará con mortero cemento-arena en proporción 1:3, con un espesor uniforme </w:t>
            </w:r>
            <w:r w:rsidRPr="001232FD">
              <w:rPr>
                <w:rFonts w:ascii="Calibri" w:eastAsia="Times New Roman" w:hAnsi="Calibri" w:cs="Calibri"/>
                <w:lang w:val="es-EC" w:eastAsia="es-EC"/>
              </w:rPr>
              <w:lastRenderedPageBreak/>
              <w:t>de 2 cm, garantizando una terminación limpia, continua y acorde con los planos arquitectónicos. Se lo realizara en los filos de ventanas y puerta nuevos a construir.</w:t>
            </w:r>
          </w:p>
        </w:tc>
        <w:tc>
          <w:tcPr>
            <w:tcW w:w="740" w:type="dxa"/>
            <w:tcBorders>
              <w:top w:val="nil"/>
              <w:left w:val="nil"/>
              <w:bottom w:val="single" w:sz="4" w:space="0" w:color="auto"/>
              <w:right w:val="single" w:sz="4" w:space="0" w:color="auto"/>
            </w:tcBorders>
            <w:shd w:val="clear" w:color="000000" w:fill="FFFFFF"/>
            <w:noWrap/>
            <w:vAlign w:val="center"/>
            <w:hideMark/>
          </w:tcPr>
          <w:p w14:paraId="46D1F313"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lastRenderedPageBreak/>
              <w:t>m</w:t>
            </w:r>
          </w:p>
        </w:tc>
        <w:tc>
          <w:tcPr>
            <w:tcW w:w="1220" w:type="dxa"/>
            <w:tcBorders>
              <w:top w:val="nil"/>
              <w:left w:val="nil"/>
              <w:bottom w:val="single" w:sz="4" w:space="0" w:color="auto"/>
              <w:right w:val="single" w:sz="4" w:space="0" w:color="auto"/>
            </w:tcBorders>
            <w:shd w:val="clear" w:color="000000" w:fill="FFFFFF"/>
            <w:noWrap/>
            <w:vAlign w:val="center"/>
            <w:hideMark/>
          </w:tcPr>
          <w:p w14:paraId="7F66F17F"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15,59</w:t>
            </w:r>
          </w:p>
        </w:tc>
        <w:tc>
          <w:tcPr>
            <w:tcW w:w="1820" w:type="dxa"/>
            <w:tcBorders>
              <w:top w:val="nil"/>
              <w:left w:val="nil"/>
              <w:bottom w:val="single" w:sz="4" w:space="0" w:color="auto"/>
              <w:right w:val="single" w:sz="4" w:space="0" w:color="auto"/>
            </w:tcBorders>
            <w:shd w:val="clear" w:color="000000" w:fill="FFFFFF"/>
            <w:vAlign w:val="center"/>
            <w:hideMark/>
          </w:tcPr>
          <w:p w14:paraId="2B4B8DEC"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1232FD" w:rsidRPr="001232FD" w14:paraId="4DA96728"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B1C1602"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2.11</w:t>
            </w:r>
          </w:p>
        </w:tc>
        <w:tc>
          <w:tcPr>
            <w:tcW w:w="5640" w:type="dxa"/>
            <w:tcBorders>
              <w:top w:val="nil"/>
              <w:left w:val="nil"/>
              <w:bottom w:val="single" w:sz="4" w:space="0" w:color="auto"/>
              <w:right w:val="single" w:sz="4" w:space="0" w:color="auto"/>
            </w:tcBorders>
            <w:shd w:val="clear" w:color="000000" w:fill="FFFFFF"/>
            <w:vAlign w:val="center"/>
            <w:hideMark/>
          </w:tcPr>
          <w:p w14:paraId="1F851A3A" w14:textId="77777777"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Dinteles de puerta o marco, se ejecutarán utilizando el mismo material de la mampostería, incorporando un refuerzo con varillas de acero de fy 4200 kg/cm², garantizando la resistencia estructural requerida. Estos elementos deberán quedar correctamente nivelados y alineados para asegurar su óptima conexión con los marcos de las puertas y permitir el adecuado funcionamiento de los accesos planificados en el proyecto.</w:t>
            </w:r>
          </w:p>
        </w:tc>
        <w:tc>
          <w:tcPr>
            <w:tcW w:w="740" w:type="dxa"/>
            <w:tcBorders>
              <w:top w:val="nil"/>
              <w:left w:val="nil"/>
              <w:bottom w:val="single" w:sz="4" w:space="0" w:color="auto"/>
              <w:right w:val="single" w:sz="4" w:space="0" w:color="auto"/>
            </w:tcBorders>
            <w:shd w:val="clear" w:color="000000" w:fill="FFFFFF"/>
            <w:noWrap/>
            <w:vAlign w:val="center"/>
            <w:hideMark/>
          </w:tcPr>
          <w:p w14:paraId="504BF232"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w:t>
            </w:r>
          </w:p>
        </w:tc>
        <w:tc>
          <w:tcPr>
            <w:tcW w:w="1220" w:type="dxa"/>
            <w:tcBorders>
              <w:top w:val="nil"/>
              <w:left w:val="nil"/>
              <w:bottom w:val="single" w:sz="4" w:space="0" w:color="auto"/>
              <w:right w:val="single" w:sz="4" w:space="0" w:color="auto"/>
            </w:tcBorders>
            <w:shd w:val="clear" w:color="000000" w:fill="FFFFFF"/>
            <w:noWrap/>
            <w:vAlign w:val="center"/>
            <w:hideMark/>
          </w:tcPr>
          <w:p w14:paraId="0C973AD0"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1,89</w:t>
            </w:r>
          </w:p>
        </w:tc>
        <w:tc>
          <w:tcPr>
            <w:tcW w:w="1820" w:type="dxa"/>
            <w:tcBorders>
              <w:top w:val="nil"/>
              <w:left w:val="nil"/>
              <w:bottom w:val="single" w:sz="4" w:space="0" w:color="auto"/>
              <w:right w:val="single" w:sz="4" w:space="0" w:color="auto"/>
            </w:tcBorders>
            <w:shd w:val="clear" w:color="000000" w:fill="FFFFFF"/>
            <w:vAlign w:val="center"/>
            <w:hideMark/>
          </w:tcPr>
          <w:p w14:paraId="20B7FE74"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1232FD" w:rsidRPr="001232FD" w14:paraId="6AAB42AA"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76E73A27"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2.12</w:t>
            </w:r>
          </w:p>
        </w:tc>
        <w:tc>
          <w:tcPr>
            <w:tcW w:w="5640" w:type="dxa"/>
            <w:tcBorders>
              <w:top w:val="nil"/>
              <w:left w:val="nil"/>
              <w:bottom w:val="single" w:sz="4" w:space="0" w:color="auto"/>
              <w:right w:val="single" w:sz="4" w:space="0" w:color="auto"/>
            </w:tcBorders>
            <w:shd w:val="clear" w:color="000000" w:fill="FFFFFF"/>
            <w:vAlign w:val="center"/>
            <w:hideMark/>
          </w:tcPr>
          <w:p w14:paraId="1FAED518" w14:textId="77777777"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Empaste interior + resina, la aplicación se realizará sobre superficies previamente limpias y niveladas, en capas uniformes, garantizando un acabado liso y resistente. Se ejecutará este rubro en la armería, municiones y oficina.</w:t>
            </w:r>
          </w:p>
        </w:tc>
        <w:tc>
          <w:tcPr>
            <w:tcW w:w="740" w:type="dxa"/>
            <w:tcBorders>
              <w:top w:val="nil"/>
              <w:left w:val="nil"/>
              <w:bottom w:val="single" w:sz="4" w:space="0" w:color="auto"/>
              <w:right w:val="single" w:sz="4" w:space="0" w:color="auto"/>
            </w:tcBorders>
            <w:shd w:val="clear" w:color="000000" w:fill="FFFFFF"/>
            <w:noWrap/>
            <w:vAlign w:val="center"/>
            <w:hideMark/>
          </w:tcPr>
          <w:p w14:paraId="1131B4FD"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3AF91B63"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72,25</w:t>
            </w:r>
          </w:p>
        </w:tc>
        <w:tc>
          <w:tcPr>
            <w:tcW w:w="1820" w:type="dxa"/>
            <w:tcBorders>
              <w:top w:val="nil"/>
              <w:left w:val="nil"/>
              <w:bottom w:val="single" w:sz="4" w:space="0" w:color="auto"/>
              <w:right w:val="single" w:sz="4" w:space="0" w:color="auto"/>
            </w:tcBorders>
            <w:shd w:val="clear" w:color="000000" w:fill="FFFFFF"/>
            <w:vAlign w:val="center"/>
            <w:hideMark/>
          </w:tcPr>
          <w:p w14:paraId="019C77C4"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1232FD" w:rsidRPr="001232FD" w14:paraId="12475EFE"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72950E5"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2.13</w:t>
            </w:r>
          </w:p>
        </w:tc>
        <w:tc>
          <w:tcPr>
            <w:tcW w:w="5640" w:type="dxa"/>
            <w:tcBorders>
              <w:top w:val="nil"/>
              <w:left w:val="nil"/>
              <w:bottom w:val="single" w:sz="4" w:space="0" w:color="auto"/>
              <w:right w:val="single" w:sz="4" w:space="0" w:color="auto"/>
            </w:tcBorders>
            <w:shd w:val="clear" w:color="000000" w:fill="FFFFFF"/>
            <w:vAlign w:val="center"/>
            <w:hideMark/>
          </w:tcPr>
          <w:p w14:paraId="17113E08" w14:textId="77777777"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Empaste exterior + resina, la aplicación se realizará sobre superficies previamente limpias y niveladas, en capas uniformes, garantizando un acabado liso y resistente.</w:t>
            </w:r>
          </w:p>
        </w:tc>
        <w:tc>
          <w:tcPr>
            <w:tcW w:w="740" w:type="dxa"/>
            <w:tcBorders>
              <w:top w:val="nil"/>
              <w:left w:val="nil"/>
              <w:bottom w:val="single" w:sz="4" w:space="0" w:color="auto"/>
              <w:right w:val="single" w:sz="4" w:space="0" w:color="auto"/>
            </w:tcBorders>
            <w:shd w:val="clear" w:color="000000" w:fill="FFFFFF"/>
            <w:noWrap/>
            <w:vAlign w:val="center"/>
            <w:hideMark/>
          </w:tcPr>
          <w:p w14:paraId="0B856E69"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18E959C9"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64,11</w:t>
            </w:r>
          </w:p>
        </w:tc>
        <w:tc>
          <w:tcPr>
            <w:tcW w:w="1820" w:type="dxa"/>
            <w:tcBorders>
              <w:top w:val="nil"/>
              <w:left w:val="nil"/>
              <w:bottom w:val="single" w:sz="4" w:space="0" w:color="auto"/>
              <w:right w:val="single" w:sz="4" w:space="0" w:color="auto"/>
            </w:tcBorders>
            <w:shd w:val="clear" w:color="000000" w:fill="FFFFFF"/>
            <w:vAlign w:val="center"/>
            <w:hideMark/>
          </w:tcPr>
          <w:p w14:paraId="4B262ADE"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1232FD" w:rsidRPr="001232FD" w14:paraId="1283015E"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5713EFAB"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2.14</w:t>
            </w:r>
          </w:p>
        </w:tc>
        <w:tc>
          <w:tcPr>
            <w:tcW w:w="5640" w:type="dxa"/>
            <w:tcBorders>
              <w:top w:val="nil"/>
              <w:left w:val="nil"/>
              <w:bottom w:val="single" w:sz="4" w:space="0" w:color="auto"/>
              <w:right w:val="single" w:sz="4" w:space="0" w:color="auto"/>
            </w:tcBorders>
            <w:vAlign w:val="center"/>
            <w:hideMark/>
          </w:tcPr>
          <w:p w14:paraId="32DE5235" w14:textId="77777777"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Pintura interior (dos manos). La pintura interior se aplicará en superficies previamente tratadas, libres de polvo, grasa, humedad o partículas sueltas. Se utilizará pintura tipo látex vinil-acrílico, resistente al lavado y de bajo contenido de compuestos orgánicos volátiles (COV). El sistema de aplicación incluirá dos manos uniformes, mediante rodillo, brocha o pistola, respetando los tiempos de secado entre capas según ficha técnica del fabricante. El producto deberá cumplir con norma INEN 2249 o equivalente, garantizando buena adherencia, cobertura y durabilidad en ambientes interiores. Color blanco. Se ejecutará este rubro en la armería, municiones y oficina.</w:t>
            </w:r>
          </w:p>
        </w:tc>
        <w:tc>
          <w:tcPr>
            <w:tcW w:w="740" w:type="dxa"/>
            <w:tcBorders>
              <w:top w:val="nil"/>
              <w:left w:val="nil"/>
              <w:bottom w:val="single" w:sz="4" w:space="0" w:color="auto"/>
              <w:right w:val="single" w:sz="4" w:space="0" w:color="auto"/>
            </w:tcBorders>
            <w:shd w:val="clear" w:color="000000" w:fill="FFFFFF"/>
            <w:noWrap/>
            <w:vAlign w:val="center"/>
            <w:hideMark/>
          </w:tcPr>
          <w:p w14:paraId="160481FD"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45FB8C5E"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72,25</w:t>
            </w:r>
          </w:p>
        </w:tc>
        <w:tc>
          <w:tcPr>
            <w:tcW w:w="1820" w:type="dxa"/>
            <w:tcBorders>
              <w:top w:val="nil"/>
              <w:left w:val="nil"/>
              <w:bottom w:val="single" w:sz="4" w:space="0" w:color="auto"/>
              <w:right w:val="single" w:sz="4" w:space="0" w:color="auto"/>
            </w:tcBorders>
            <w:shd w:val="clear" w:color="000000" w:fill="FFFFFF"/>
            <w:vAlign w:val="center"/>
            <w:hideMark/>
          </w:tcPr>
          <w:p w14:paraId="5E44DA99"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1232FD" w:rsidRPr="001232FD" w14:paraId="5D8587F2"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6D82833"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2.15</w:t>
            </w:r>
          </w:p>
        </w:tc>
        <w:tc>
          <w:tcPr>
            <w:tcW w:w="5640" w:type="dxa"/>
            <w:tcBorders>
              <w:top w:val="nil"/>
              <w:left w:val="nil"/>
              <w:bottom w:val="single" w:sz="4" w:space="0" w:color="auto"/>
              <w:right w:val="single" w:sz="4" w:space="0" w:color="auto"/>
            </w:tcBorders>
            <w:shd w:val="clear" w:color="000000" w:fill="FFFFFF"/>
            <w:vAlign w:val="center"/>
            <w:hideMark/>
          </w:tcPr>
          <w:p w14:paraId="6D8AF714" w14:textId="77777777"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Pintura exterior (dos manos), La pintura exterior se aplicará sobre superficies previamente tratadas, limpias, secas y libres de polvo, grasa o eflorescencias. Se utilizará pintura acrílica o vinil-acrílica para exteriores, resistente a la intemperie, rayos UV y humedad. El sistema de aplicación incluirá dos manos de pintura aplicadas mediante rodillo, brocha o pistola, respetando los tiempos de secado entre capas según ficha técnica del fabricante.  El color a utilizar será el color existente en el exterior de la armería. </w:t>
            </w:r>
          </w:p>
        </w:tc>
        <w:tc>
          <w:tcPr>
            <w:tcW w:w="740" w:type="dxa"/>
            <w:tcBorders>
              <w:top w:val="nil"/>
              <w:left w:val="nil"/>
              <w:bottom w:val="single" w:sz="4" w:space="0" w:color="auto"/>
              <w:right w:val="single" w:sz="4" w:space="0" w:color="auto"/>
            </w:tcBorders>
            <w:shd w:val="clear" w:color="000000" w:fill="FFFFFF"/>
            <w:noWrap/>
            <w:vAlign w:val="center"/>
            <w:hideMark/>
          </w:tcPr>
          <w:p w14:paraId="0735B035"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31B59122"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64,11</w:t>
            </w:r>
          </w:p>
        </w:tc>
        <w:tc>
          <w:tcPr>
            <w:tcW w:w="1820" w:type="dxa"/>
            <w:tcBorders>
              <w:top w:val="nil"/>
              <w:left w:val="nil"/>
              <w:bottom w:val="single" w:sz="4" w:space="0" w:color="auto"/>
              <w:right w:val="single" w:sz="4" w:space="0" w:color="auto"/>
            </w:tcBorders>
            <w:shd w:val="clear" w:color="000000" w:fill="FFFFFF"/>
            <w:vAlign w:val="center"/>
            <w:hideMark/>
          </w:tcPr>
          <w:p w14:paraId="1D8DA1D1"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1232FD" w:rsidRPr="001232FD" w14:paraId="32C57808"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66BD3185" w14:textId="77777777" w:rsidR="001232FD" w:rsidRPr="001232FD" w:rsidRDefault="001232FD" w:rsidP="001232FD">
            <w:pPr>
              <w:widowControl/>
              <w:autoSpaceDE/>
              <w:autoSpaceDN/>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3</w:t>
            </w:r>
          </w:p>
        </w:tc>
        <w:tc>
          <w:tcPr>
            <w:tcW w:w="5640" w:type="dxa"/>
            <w:tcBorders>
              <w:top w:val="nil"/>
              <w:left w:val="nil"/>
              <w:bottom w:val="single" w:sz="4" w:space="0" w:color="auto"/>
              <w:right w:val="single" w:sz="4" w:space="0" w:color="auto"/>
            </w:tcBorders>
            <w:shd w:val="clear" w:color="000000" w:fill="D9D9D9"/>
            <w:vAlign w:val="bottom"/>
            <w:hideMark/>
          </w:tcPr>
          <w:p w14:paraId="032196A8" w14:textId="77777777" w:rsidR="001232FD" w:rsidRPr="001232FD" w:rsidRDefault="001232FD" w:rsidP="001232FD">
            <w:pPr>
              <w:widowControl/>
              <w:autoSpaceDE/>
              <w:autoSpaceDN/>
              <w:jc w:val="both"/>
              <w:rPr>
                <w:rFonts w:ascii="Calibri" w:eastAsia="Times New Roman" w:hAnsi="Calibri" w:cs="Calibri"/>
                <w:b/>
                <w:bCs/>
                <w:lang w:val="es-EC" w:eastAsia="es-EC"/>
              </w:rPr>
            </w:pPr>
            <w:r w:rsidRPr="001232FD">
              <w:rPr>
                <w:rFonts w:ascii="Calibri" w:eastAsia="Times New Roman" w:hAnsi="Calibri" w:cs="Calibri"/>
                <w:b/>
                <w:bCs/>
                <w:lang w:val="es-EC" w:eastAsia="es-EC"/>
              </w:rPr>
              <w:t>Sistema eléctrico e iluminación</w:t>
            </w:r>
          </w:p>
        </w:tc>
        <w:tc>
          <w:tcPr>
            <w:tcW w:w="740" w:type="dxa"/>
            <w:tcBorders>
              <w:top w:val="nil"/>
              <w:left w:val="nil"/>
              <w:bottom w:val="single" w:sz="4" w:space="0" w:color="auto"/>
              <w:right w:val="single" w:sz="4" w:space="0" w:color="auto"/>
            </w:tcBorders>
            <w:shd w:val="clear" w:color="000000" w:fill="D9D9D9"/>
            <w:noWrap/>
            <w:vAlign w:val="bottom"/>
            <w:hideMark/>
          </w:tcPr>
          <w:p w14:paraId="3A9D6E9E" w14:textId="77777777" w:rsidR="001232FD" w:rsidRPr="001232FD" w:rsidRDefault="001232FD" w:rsidP="001232FD">
            <w:pPr>
              <w:widowControl/>
              <w:autoSpaceDE/>
              <w:autoSpaceDN/>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44A97719" w14:textId="77777777" w:rsidR="001232FD" w:rsidRPr="001232FD" w:rsidRDefault="001232FD" w:rsidP="001232FD">
            <w:pPr>
              <w:widowControl/>
              <w:autoSpaceDE/>
              <w:autoSpaceDN/>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344AC071" w14:textId="77777777" w:rsidR="001232FD" w:rsidRPr="001232FD" w:rsidRDefault="001232FD" w:rsidP="001232FD">
            <w:pPr>
              <w:widowControl/>
              <w:autoSpaceDE/>
              <w:autoSpaceDN/>
              <w:jc w:val="center"/>
              <w:rPr>
                <w:rFonts w:ascii="Calibri" w:eastAsia="Times New Roman" w:hAnsi="Calibri" w:cs="Calibri"/>
                <w:b/>
                <w:bCs/>
                <w:color w:val="000000"/>
                <w:lang w:val="es-EC" w:eastAsia="es-EC"/>
              </w:rPr>
            </w:pPr>
            <w:r w:rsidRPr="001232FD">
              <w:rPr>
                <w:rFonts w:ascii="Calibri" w:eastAsia="Times New Roman" w:hAnsi="Calibri" w:cs="Calibri"/>
                <w:b/>
                <w:bCs/>
                <w:color w:val="000000"/>
                <w:lang w:val="es-EC" w:eastAsia="es-EC"/>
              </w:rPr>
              <w:t> </w:t>
            </w:r>
          </w:p>
        </w:tc>
      </w:tr>
      <w:tr w:rsidR="001232FD" w:rsidRPr="001232FD" w14:paraId="418DC3C2"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5C9AA199"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3.1</w:t>
            </w:r>
          </w:p>
        </w:tc>
        <w:tc>
          <w:tcPr>
            <w:tcW w:w="5640" w:type="dxa"/>
            <w:tcBorders>
              <w:top w:val="nil"/>
              <w:left w:val="nil"/>
              <w:bottom w:val="single" w:sz="4" w:space="0" w:color="auto"/>
              <w:right w:val="single" w:sz="4" w:space="0" w:color="auto"/>
            </w:tcBorders>
            <w:shd w:val="clear" w:color="000000" w:fill="FFFFFF"/>
            <w:vAlign w:val="center"/>
            <w:hideMark/>
          </w:tcPr>
          <w:p w14:paraId="33364A7E" w14:textId="5AE1DBCF"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Tablero de control de 3 puntos. Su acometida se tomará de la existente. No se permitirá que ningún cable quede a la vista en toda la armería en general. En caso de que, por condiciones técnicas o constructivas, no sea posible empotrar el cableado, este se instalará sobre superficie mediante tubería tipo EMT o </w:t>
            </w:r>
            <w:r w:rsidRPr="001232FD">
              <w:rPr>
                <w:rFonts w:ascii="Calibri" w:eastAsia="Times New Roman" w:hAnsi="Calibri" w:cs="Calibri"/>
                <w:lang w:val="es-EC" w:eastAsia="es-EC"/>
              </w:rPr>
              <w:lastRenderedPageBreak/>
              <w:t xml:space="preserve">equivalente, la cual deberá fijarse firmemente a la pared o al elemento estructural correspondiente, garantizando protección mecánica, continuidad dieléctrica y accesibilidad para mantenimiento. No se deberá pintar bajo ninguna circunstancia la tubería EMT. Ver referencia en </w:t>
            </w:r>
            <w:r w:rsidR="006C073B">
              <w:rPr>
                <w:rFonts w:ascii="Calibri" w:eastAsia="Times New Roman" w:hAnsi="Calibri" w:cs="Calibri"/>
                <w:lang w:val="es-EC" w:eastAsia="es-EC"/>
              </w:rPr>
              <w:fldChar w:fldCharType="begin"/>
            </w:r>
            <w:r w:rsidR="006C073B">
              <w:rPr>
                <w:rFonts w:ascii="Calibri" w:eastAsia="Times New Roman" w:hAnsi="Calibri" w:cs="Calibri"/>
                <w:lang w:val="es-EC" w:eastAsia="es-EC"/>
              </w:rPr>
              <w:instrText xml:space="preserve"> REF _Ref229491502 \h </w:instrText>
            </w:r>
            <w:r w:rsidR="006C073B">
              <w:rPr>
                <w:rFonts w:ascii="Calibri" w:eastAsia="Times New Roman" w:hAnsi="Calibri" w:cs="Calibri"/>
                <w:lang w:val="es-EC" w:eastAsia="es-EC"/>
              </w:rPr>
            </w:r>
            <w:r w:rsidR="006C073B">
              <w:rPr>
                <w:rFonts w:ascii="Calibri" w:eastAsia="Times New Roman" w:hAnsi="Calibri" w:cs="Calibri"/>
                <w:lang w:val="es-EC" w:eastAsia="es-EC"/>
              </w:rPr>
              <w:fldChar w:fldCharType="separate"/>
            </w:r>
            <w:r w:rsidR="006C073B">
              <w:t xml:space="preserve">Ilustración </w:t>
            </w:r>
            <w:r w:rsidR="006C073B">
              <w:rPr>
                <w:noProof/>
              </w:rPr>
              <w:t>3</w:t>
            </w:r>
            <w:r w:rsidR="006C073B">
              <w:t xml:space="preserve"> </w:t>
            </w:r>
            <w:r w:rsidR="006C073B" w:rsidRPr="00E55B30">
              <w:t>Planta eléctrica.</w:t>
            </w:r>
            <w:r w:rsidR="006C073B">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44D48A6E"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lastRenderedPageBreak/>
              <w:t>u</w:t>
            </w:r>
          </w:p>
        </w:tc>
        <w:tc>
          <w:tcPr>
            <w:tcW w:w="1220" w:type="dxa"/>
            <w:tcBorders>
              <w:top w:val="nil"/>
              <w:left w:val="nil"/>
              <w:bottom w:val="single" w:sz="4" w:space="0" w:color="auto"/>
              <w:right w:val="single" w:sz="4" w:space="0" w:color="auto"/>
            </w:tcBorders>
            <w:shd w:val="clear" w:color="000000" w:fill="FFFFFF"/>
            <w:noWrap/>
            <w:vAlign w:val="center"/>
            <w:hideMark/>
          </w:tcPr>
          <w:p w14:paraId="28CF82D1"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3BDA5222"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Armería</w:t>
            </w:r>
          </w:p>
        </w:tc>
      </w:tr>
      <w:tr w:rsidR="001232FD" w:rsidRPr="001232FD" w14:paraId="22CFA91D" w14:textId="77777777" w:rsidTr="001232FD">
        <w:trPr>
          <w:trHeight w:val="20"/>
        </w:trPr>
        <w:tc>
          <w:tcPr>
            <w:tcW w:w="920" w:type="dxa"/>
            <w:tcBorders>
              <w:top w:val="nil"/>
              <w:left w:val="single" w:sz="4" w:space="0" w:color="auto"/>
              <w:bottom w:val="single" w:sz="4" w:space="0" w:color="auto"/>
              <w:right w:val="single" w:sz="4" w:space="0" w:color="auto"/>
            </w:tcBorders>
            <w:noWrap/>
            <w:vAlign w:val="center"/>
            <w:hideMark/>
          </w:tcPr>
          <w:p w14:paraId="769BC868"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3.2</w:t>
            </w:r>
          </w:p>
        </w:tc>
        <w:tc>
          <w:tcPr>
            <w:tcW w:w="5640" w:type="dxa"/>
            <w:tcBorders>
              <w:top w:val="nil"/>
              <w:left w:val="nil"/>
              <w:bottom w:val="single" w:sz="4" w:space="0" w:color="auto"/>
              <w:right w:val="single" w:sz="4" w:space="0" w:color="auto"/>
            </w:tcBorders>
            <w:vAlign w:val="center"/>
            <w:hideMark/>
          </w:tcPr>
          <w:p w14:paraId="5164434E" w14:textId="0FDC89A4"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Instalaciones eléctricas tomacorrientes 220v, este rubro deberá ejecutarse con cableado bajo mampostería, canalizado mediante tubería flexible tipo corrugado, conforme a la norma NEC y especificaciones del proyecto. En caso de que, por condiciones técnicas o constructivas, no sea posible empotrar el cableado, este se instalará sobre superficie mediante tubería tipo EMT o equivalente, la cual deberá fijarse firmemente a la pared o al elemento estructural correspondiente, garantizando protección mecánica, continuidad dieléctrica y accesibilidad para mantenimiento. No se deberá pintar bajo ninguna circunstancia la tubería.</w:t>
            </w:r>
            <w:r w:rsidR="006C073B">
              <w:rPr>
                <w:rFonts w:ascii="Calibri" w:eastAsia="Times New Roman" w:hAnsi="Calibri" w:cs="Calibri"/>
                <w:lang w:val="es-EC" w:eastAsia="es-EC"/>
              </w:rPr>
              <w:t xml:space="preserve"> </w:t>
            </w:r>
            <w:r w:rsidRPr="001232FD">
              <w:rPr>
                <w:rFonts w:ascii="Calibri" w:eastAsia="Times New Roman" w:hAnsi="Calibri" w:cs="Calibri"/>
                <w:lang w:val="es-EC" w:eastAsia="es-EC"/>
              </w:rPr>
              <w:t xml:space="preserve">Ver referencia en </w:t>
            </w:r>
            <w:r w:rsidR="006C073B">
              <w:rPr>
                <w:rFonts w:ascii="Calibri" w:eastAsia="Times New Roman" w:hAnsi="Calibri" w:cs="Calibri"/>
                <w:lang w:val="es-EC" w:eastAsia="es-EC"/>
              </w:rPr>
              <w:fldChar w:fldCharType="begin"/>
            </w:r>
            <w:r w:rsidR="006C073B">
              <w:rPr>
                <w:rFonts w:ascii="Calibri" w:eastAsia="Times New Roman" w:hAnsi="Calibri" w:cs="Calibri"/>
                <w:lang w:val="es-EC" w:eastAsia="es-EC"/>
              </w:rPr>
              <w:instrText xml:space="preserve"> REF _Ref229491502 \h </w:instrText>
            </w:r>
            <w:r w:rsidR="006C073B">
              <w:rPr>
                <w:rFonts w:ascii="Calibri" w:eastAsia="Times New Roman" w:hAnsi="Calibri" w:cs="Calibri"/>
                <w:lang w:val="es-EC" w:eastAsia="es-EC"/>
              </w:rPr>
            </w:r>
            <w:r w:rsidR="006C073B">
              <w:rPr>
                <w:rFonts w:ascii="Calibri" w:eastAsia="Times New Roman" w:hAnsi="Calibri" w:cs="Calibri"/>
                <w:lang w:val="es-EC" w:eastAsia="es-EC"/>
              </w:rPr>
              <w:fldChar w:fldCharType="separate"/>
            </w:r>
            <w:r w:rsidR="006C073B">
              <w:t xml:space="preserve">Ilustración </w:t>
            </w:r>
            <w:r w:rsidR="006C073B">
              <w:rPr>
                <w:noProof/>
              </w:rPr>
              <w:t>3</w:t>
            </w:r>
            <w:r w:rsidR="006C073B">
              <w:t xml:space="preserve"> </w:t>
            </w:r>
            <w:r w:rsidR="006C073B" w:rsidRPr="00E55B30">
              <w:t>Planta eléctrica.</w:t>
            </w:r>
            <w:r w:rsidR="006C073B">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0E76D531"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u</w:t>
            </w:r>
          </w:p>
        </w:tc>
        <w:tc>
          <w:tcPr>
            <w:tcW w:w="1220" w:type="dxa"/>
            <w:tcBorders>
              <w:top w:val="nil"/>
              <w:left w:val="nil"/>
              <w:bottom w:val="single" w:sz="4" w:space="0" w:color="auto"/>
              <w:right w:val="single" w:sz="4" w:space="0" w:color="auto"/>
            </w:tcBorders>
            <w:noWrap/>
            <w:vAlign w:val="center"/>
            <w:hideMark/>
          </w:tcPr>
          <w:p w14:paraId="7FDD61B5"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2,00</w:t>
            </w:r>
          </w:p>
        </w:tc>
        <w:tc>
          <w:tcPr>
            <w:tcW w:w="1820" w:type="dxa"/>
            <w:tcBorders>
              <w:top w:val="nil"/>
              <w:left w:val="nil"/>
              <w:bottom w:val="single" w:sz="4" w:space="0" w:color="auto"/>
              <w:right w:val="single" w:sz="4" w:space="0" w:color="auto"/>
            </w:tcBorders>
            <w:shd w:val="clear" w:color="000000" w:fill="FFFFFF"/>
            <w:vAlign w:val="center"/>
            <w:hideMark/>
          </w:tcPr>
          <w:p w14:paraId="6AFA63B3"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Armería y oficina</w:t>
            </w:r>
          </w:p>
        </w:tc>
      </w:tr>
      <w:tr w:rsidR="001232FD" w:rsidRPr="001232FD" w14:paraId="41A736A5"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3978458"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3.3</w:t>
            </w:r>
          </w:p>
        </w:tc>
        <w:tc>
          <w:tcPr>
            <w:tcW w:w="5640" w:type="dxa"/>
            <w:tcBorders>
              <w:top w:val="nil"/>
              <w:left w:val="nil"/>
              <w:bottom w:val="single" w:sz="4" w:space="0" w:color="auto"/>
              <w:right w:val="single" w:sz="4" w:space="0" w:color="auto"/>
            </w:tcBorders>
            <w:shd w:val="clear" w:color="000000" w:fill="FFFFFF"/>
            <w:vAlign w:val="center"/>
            <w:hideMark/>
          </w:tcPr>
          <w:p w14:paraId="36BCF066" w14:textId="19305B3A"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Revisión y adecuación de los puntos de iluminación existentes, conforme a la normativa NEC y a las especificaciones del proyecto. Los trabajos incluyen la verificación del correcto funcionamiento de las luminarias en la armería y en cuatro (4) puntos exteriores, así como la canalización del cableado que se encuentre a la vista, el cual será instalado dentro de tubería EMT o equivalente, firmemente fijada a los elementos estructurales para garantizar protección mecánica y seguridad. No se contemplan nuevos puntos de luz, manteniéndose los existentes según planos eléctricos.  Ver referencia en </w:t>
            </w:r>
            <w:r w:rsidR="006C073B">
              <w:rPr>
                <w:rFonts w:ascii="Calibri" w:eastAsia="Times New Roman" w:hAnsi="Calibri" w:cs="Calibri"/>
                <w:lang w:val="es-EC" w:eastAsia="es-EC"/>
              </w:rPr>
              <w:fldChar w:fldCharType="begin"/>
            </w:r>
            <w:r w:rsidR="006C073B">
              <w:rPr>
                <w:rFonts w:ascii="Calibri" w:eastAsia="Times New Roman" w:hAnsi="Calibri" w:cs="Calibri"/>
                <w:lang w:val="es-EC" w:eastAsia="es-EC"/>
              </w:rPr>
              <w:instrText xml:space="preserve"> REF _Ref229491502 \h </w:instrText>
            </w:r>
            <w:r w:rsidR="006C073B">
              <w:rPr>
                <w:rFonts w:ascii="Calibri" w:eastAsia="Times New Roman" w:hAnsi="Calibri" w:cs="Calibri"/>
                <w:lang w:val="es-EC" w:eastAsia="es-EC"/>
              </w:rPr>
            </w:r>
            <w:r w:rsidR="006C073B">
              <w:rPr>
                <w:rFonts w:ascii="Calibri" w:eastAsia="Times New Roman" w:hAnsi="Calibri" w:cs="Calibri"/>
                <w:lang w:val="es-EC" w:eastAsia="es-EC"/>
              </w:rPr>
              <w:fldChar w:fldCharType="separate"/>
            </w:r>
            <w:r w:rsidR="006C073B">
              <w:t xml:space="preserve">Ilustración </w:t>
            </w:r>
            <w:r w:rsidR="006C073B">
              <w:rPr>
                <w:noProof/>
              </w:rPr>
              <w:t>3</w:t>
            </w:r>
            <w:r w:rsidR="006C073B">
              <w:t xml:space="preserve"> </w:t>
            </w:r>
            <w:r w:rsidR="006C073B" w:rsidRPr="00E55B30">
              <w:t>Planta eléctrica.</w:t>
            </w:r>
            <w:r w:rsidR="006C073B">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095F3706"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24CE9CF9"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5,00</w:t>
            </w:r>
          </w:p>
        </w:tc>
        <w:tc>
          <w:tcPr>
            <w:tcW w:w="1820" w:type="dxa"/>
            <w:tcBorders>
              <w:top w:val="nil"/>
              <w:left w:val="nil"/>
              <w:bottom w:val="single" w:sz="4" w:space="0" w:color="auto"/>
              <w:right w:val="single" w:sz="4" w:space="0" w:color="auto"/>
            </w:tcBorders>
            <w:shd w:val="clear" w:color="000000" w:fill="FFFFFF"/>
            <w:vAlign w:val="center"/>
            <w:hideMark/>
          </w:tcPr>
          <w:p w14:paraId="2568D45A"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1232FD" w:rsidRPr="001232FD" w14:paraId="7813A5A3"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6E82963"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3.4</w:t>
            </w:r>
          </w:p>
        </w:tc>
        <w:tc>
          <w:tcPr>
            <w:tcW w:w="5640" w:type="dxa"/>
            <w:tcBorders>
              <w:top w:val="nil"/>
              <w:left w:val="nil"/>
              <w:bottom w:val="single" w:sz="4" w:space="0" w:color="auto"/>
              <w:right w:val="single" w:sz="4" w:space="0" w:color="auto"/>
            </w:tcBorders>
            <w:shd w:val="clear" w:color="000000" w:fill="FFFFFF"/>
            <w:vAlign w:val="center"/>
            <w:hideMark/>
          </w:tcPr>
          <w:p w14:paraId="5388A5D0" w14:textId="44906F7B"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Reinstalación de luminarias LED existentes.</w:t>
            </w:r>
            <w:r w:rsidRPr="001232FD">
              <w:rPr>
                <w:rFonts w:ascii="Calibri" w:eastAsia="Times New Roman" w:hAnsi="Calibri" w:cs="Calibri"/>
                <w:lang w:val="es-EC" w:eastAsia="es-EC"/>
              </w:rPr>
              <w:br/>
              <w:t xml:space="preserve">Reinstalación de dos (2) luminarias LED existentes en la armería, las cuales serán desmontadas temporalmente por el retiro del cielo raso requerido para la ejecución de los trabajos. El rubro contempla el desmontaje cuidadoso, la protección del cableado y luminarias durante la obra, y su reinstalación una vez colocado el nuevo cielo raso, en su ubicación original, debidamente empotradas, fijadas y conectadas, garantizando su correcto funcionamiento y el cumplimiento de las condiciones de seguridad y normativa técnica vigente. Ver referencia en </w:t>
            </w:r>
            <w:r w:rsidR="006C073B">
              <w:rPr>
                <w:rFonts w:ascii="Calibri" w:eastAsia="Times New Roman" w:hAnsi="Calibri" w:cs="Calibri"/>
                <w:lang w:val="es-EC" w:eastAsia="es-EC"/>
              </w:rPr>
              <w:fldChar w:fldCharType="begin"/>
            </w:r>
            <w:r w:rsidR="006C073B">
              <w:rPr>
                <w:rFonts w:ascii="Calibri" w:eastAsia="Times New Roman" w:hAnsi="Calibri" w:cs="Calibri"/>
                <w:lang w:val="es-EC" w:eastAsia="es-EC"/>
              </w:rPr>
              <w:instrText xml:space="preserve"> REF _Ref229491502 \h </w:instrText>
            </w:r>
            <w:r w:rsidR="006C073B">
              <w:rPr>
                <w:rFonts w:ascii="Calibri" w:eastAsia="Times New Roman" w:hAnsi="Calibri" w:cs="Calibri"/>
                <w:lang w:val="es-EC" w:eastAsia="es-EC"/>
              </w:rPr>
            </w:r>
            <w:r w:rsidR="006C073B">
              <w:rPr>
                <w:rFonts w:ascii="Calibri" w:eastAsia="Times New Roman" w:hAnsi="Calibri" w:cs="Calibri"/>
                <w:lang w:val="es-EC" w:eastAsia="es-EC"/>
              </w:rPr>
              <w:fldChar w:fldCharType="separate"/>
            </w:r>
            <w:r w:rsidR="006C073B">
              <w:t xml:space="preserve">Ilustración </w:t>
            </w:r>
            <w:r w:rsidR="006C073B">
              <w:rPr>
                <w:noProof/>
              </w:rPr>
              <w:t>3</w:t>
            </w:r>
            <w:r w:rsidR="006C073B">
              <w:t xml:space="preserve"> </w:t>
            </w:r>
            <w:r w:rsidR="006C073B" w:rsidRPr="00E55B30">
              <w:t>Planta eléctrica.</w:t>
            </w:r>
            <w:r w:rsidR="006C073B">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3C4DF727"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160F5DCD"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2,00</w:t>
            </w:r>
          </w:p>
        </w:tc>
        <w:tc>
          <w:tcPr>
            <w:tcW w:w="1820" w:type="dxa"/>
            <w:tcBorders>
              <w:top w:val="nil"/>
              <w:left w:val="nil"/>
              <w:bottom w:val="single" w:sz="4" w:space="0" w:color="auto"/>
              <w:right w:val="single" w:sz="4" w:space="0" w:color="auto"/>
            </w:tcBorders>
            <w:shd w:val="clear" w:color="000000" w:fill="FFFFFF"/>
            <w:vAlign w:val="center"/>
            <w:hideMark/>
          </w:tcPr>
          <w:p w14:paraId="668E31A6"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1232FD" w:rsidRPr="001232FD" w14:paraId="2A60A118"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24C6537B"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3.5</w:t>
            </w:r>
          </w:p>
        </w:tc>
        <w:tc>
          <w:tcPr>
            <w:tcW w:w="5640" w:type="dxa"/>
            <w:tcBorders>
              <w:top w:val="nil"/>
              <w:left w:val="nil"/>
              <w:bottom w:val="single" w:sz="4" w:space="0" w:color="auto"/>
              <w:right w:val="single" w:sz="4" w:space="0" w:color="auto"/>
            </w:tcBorders>
            <w:shd w:val="clear" w:color="000000" w:fill="FFFFFF"/>
            <w:vAlign w:val="center"/>
            <w:hideMark/>
          </w:tcPr>
          <w:p w14:paraId="677D537F" w14:textId="3BF3D699"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Base doble y Tubos Led 18W 4000K 100-240V y vida útil estimada de al menos 25 000 horas. La instalación incluirá todos los insumos necesarios para su fijación, conexión </w:t>
            </w:r>
            <w:r w:rsidRPr="001232FD">
              <w:rPr>
                <w:rFonts w:ascii="Calibri" w:eastAsia="Times New Roman" w:hAnsi="Calibri" w:cs="Calibri"/>
                <w:lang w:val="es-EC" w:eastAsia="es-EC"/>
              </w:rPr>
              <w:lastRenderedPageBreak/>
              <w:t>eléctrica y operación conforme a normativa técnica vigente.</w:t>
            </w:r>
            <w:r w:rsidRPr="001232FD">
              <w:rPr>
                <w:rFonts w:ascii="Calibri" w:eastAsia="Times New Roman" w:hAnsi="Calibri" w:cs="Calibri"/>
                <w:lang w:val="es-EC" w:eastAsia="es-EC"/>
              </w:rPr>
              <w:br/>
              <w:t xml:space="preserve">En la zona de la armería, las luminarias serán colocadas en la parte externa de la misma como se muestra en los planos de detalle. </w:t>
            </w:r>
            <w:r w:rsidRPr="001232FD">
              <w:rPr>
                <w:rFonts w:ascii="Calibri" w:eastAsia="Times New Roman" w:hAnsi="Calibri" w:cs="Calibri"/>
                <w:b/>
                <w:bCs/>
                <w:lang w:val="es-EC" w:eastAsia="es-EC"/>
              </w:rPr>
              <w:t xml:space="preserve">Ver referencia en </w:t>
            </w:r>
            <w:r w:rsidR="006C073B">
              <w:rPr>
                <w:rFonts w:ascii="Calibri" w:eastAsia="Times New Roman" w:hAnsi="Calibri" w:cs="Calibri"/>
                <w:b/>
                <w:bCs/>
                <w:lang w:val="es-EC" w:eastAsia="es-EC"/>
              </w:rPr>
              <w:fldChar w:fldCharType="begin"/>
            </w:r>
            <w:r w:rsidR="006C073B">
              <w:rPr>
                <w:rFonts w:ascii="Calibri" w:eastAsia="Times New Roman" w:hAnsi="Calibri" w:cs="Calibri"/>
                <w:b/>
                <w:bCs/>
                <w:lang w:val="es-EC" w:eastAsia="es-EC"/>
              </w:rPr>
              <w:instrText xml:space="preserve"> REF _Ref229491502 \h </w:instrText>
            </w:r>
            <w:r w:rsidR="006C073B">
              <w:rPr>
                <w:rFonts w:ascii="Calibri" w:eastAsia="Times New Roman" w:hAnsi="Calibri" w:cs="Calibri"/>
                <w:b/>
                <w:bCs/>
                <w:lang w:val="es-EC" w:eastAsia="es-EC"/>
              </w:rPr>
            </w:r>
            <w:r w:rsidR="006C073B">
              <w:rPr>
                <w:rFonts w:ascii="Calibri" w:eastAsia="Times New Roman" w:hAnsi="Calibri" w:cs="Calibri"/>
                <w:b/>
                <w:bCs/>
                <w:lang w:val="es-EC" w:eastAsia="es-EC"/>
              </w:rPr>
              <w:fldChar w:fldCharType="separate"/>
            </w:r>
            <w:r w:rsidR="006C073B">
              <w:t xml:space="preserve">Ilustración </w:t>
            </w:r>
            <w:r w:rsidR="006C073B">
              <w:rPr>
                <w:noProof/>
              </w:rPr>
              <w:t>3</w:t>
            </w:r>
            <w:r w:rsidR="006C073B">
              <w:t xml:space="preserve"> </w:t>
            </w:r>
            <w:r w:rsidR="006C073B" w:rsidRPr="00E55B30">
              <w:t>Planta eléctrica.</w:t>
            </w:r>
            <w:r w:rsidR="006C073B">
              <w:rPr>
                <w:rFonts w:ascii="Calibri" w:eastAsia="Times New Roman" w:hAnsi="Calibri" w:cs="Calibri"/>
                <w:b/>
                <w:bCs/>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4DF929B8"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lastRenderedPageBreak/>
              <w:t>u</w:t>
            </w:r>
          </w:p>
        </w:tc>
        <w:tc>
          <w:tcPr>
            <w:tcW w:w="1220" w:type="dxa"/>
            <w:tcBorders>
              <w:top w:val="nil"/>
              <w:left w:val="nil"/>
              <w:bottom w:val="single" w:sz="4" w:space="0" w:color="auto"/>
              <w:right w:val="single" w:sz="4" w:space="0" w:color="auto"/>
            </w:tcBorders>
            <w:shd w:val="clear" w:color="000000" w:fill="FFFFFF"/>
            <w:noWrap/>
            <w:vAlign w:val="center"/>
            <w:hideMark/>
          </w:tcPr>
          <w:p w14:paraId="6AC257F9"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4,00</w:t>
            </w:r>
          </w:p>
        </w:tc>
        <w:tc>
          <w:tcPr>
            <w:tcW w:w="1820" w:type="dxa"/>
            <w:tcBorders>
              <w:top w:val="nil"/>
              <w:left w:val="nil"/>
              <w:bottom w:val="single" w:sz="4" w:space="0" w:color="auto"/>
              <w:right w:val="single" w:sz="4" w:space="0" w:color="auto"/>
            </w:tcBorders>
            <w:shd w:val="clear" w:color="000000" w:fill="FFFFFF"/>
            <w:vAlign w:val="center"/>
            <w:hideMark/>
          </w:tcPr>
          <w:p w14:paraId="3CB5ED62"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1232FD" w:rsidRPr="001232FD" w14:paraId="1C7E3281"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5810DD0D" w14:textId="77777777" w:rsidR="001232FD" w:rsidRPr="001232FD" w:rsidRDefault="001232FD" w:rsidP="001232FD">
            <w:pPr>
              <w:widowControl/>
              <w:autoSpaceDE/>
              <w:autoSpaceDN/>
              <w:jc w:val="center"/>
              <w:rPr>
                <w:rFonts w:ascii="Calibri" w:eastAsia="Times New Roman" w:hAnsi="Calibri" w:cs="Calibri"/>
                <w:b/>
                <w:bCs/>
                <w:color w:val="000000"/>
                <w:lang w:val="es-EC" w:eastAsia="es-EC"/>
              </w:rPr>
            </w:pPr>
            <w:r w:rsidRPr="001232FD">
              <w:rPr>
                <w:rFonts w:ascii="Calibri" w:eastAsia="Times New Roman" w:hAnsi="Calibri" w:cs="Calibri"/>
                <w:b/>
                <w:bCs/>
                <w:color w:val="000000"/>
                <w:lang w:val="es-EC" w:eastAsia="es-EC"/>
              </w:rPr>
              <w:t>4</w:t>
            </w:r>
          </w:p>
        </w:tc>
        <w:tc>
          <w:tcPr>
            <w:tcW w:w="5640" w:type="dxa"/>
            <w:tcBorders>
              <w:top w:val="nil"/>
              <w:left w:val="nil"/>
              <w:bottom w:val="single" w:sz="4" w:space="0" w:color="auto"/>
              <w:right w:val="single" w:sz="4" w:space="0" w:color="auto"/>
            </w:tcBorders>
            <w:shd w:val="clear" w:color="000000" w:fill="D9D9D9"/>
            <w:noWrap/>
            <w:vAlign w:val="bottom"/>
            <w:hideMark/>
          </w:tcPr>
          <w:p w14:paraId="19FD1291" w14:textId="77777777" w:rsidR="001232FD" w:rsidRPr="001232FD" w:rsidRDefault="001232FD" w:rsidP="001232FD">
            <w:pPr>
              <w:widowControl/>
              <w:autoSpaceDE/>
              <w:autoSpaceDN/>
              <w:jc w:val="both"/>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Puerta Contra puerta</w:t>
            </w:r>
          </w:p>
        </w:tc>
        <w:tc>
          <w:tcPr>
            <w:tcW w:w="740" w:type="dxa"/>
            <w:tcBorders>
              <w:top w:val="nil"/>
              <w:left w:val="nil"/>
              <w:bottom w:val="single" w:sz="4" w:space="0" w:color="auto"/>
              <w:right w:val="single" w:sz="4" w:space="0" w:color="auto"/>
            </w:tcBorders>
            <w:shd w:val="clear" w:color="000000" w:fill="D9D9D9"/>
            <w:noWrap/>
            <w:vAlign w:val="bottom"/>
            <w:hideMark/>
          </w:tcPr>
          <w:p w14:paraId="1CBE0C29" w14:textId="77777777" w:rsidR="001232FD" w:rsidRPr="001232FD" w:rsidRDefault="001232FD" w:rsidP="001232FD">
            <w:pPr>
              <w:widowControl/>
              <w:autoSpaceDE/>
              <w:autoSpaceDN/>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41E53F4F" w14:textId="77777777" w:rsidR="001232FD" w:rsidRPr="001232FD" w:rsidRDefault="001232FD" w:rsidP="001232FD">
            <w:pPr>
              <w:widowControl/>
              <w:autoSpaceDE/>
              <w:autoSpaceDN/>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 </w:t>
            </w:r>
          </w:p>
        </w:tc>
        <w:tc>
          <w:tcPr>
            <w:tcW w:w="1820" w:type="dxa"/>
            <w:tcBorders>
              <w:top w:val="nil"/>
              <w:left w:val="nil"/>
              <w:bottom w:val="single" w:sz="4" w:space="0" w:color="auto"/>
              <w:right w:val="single" w:sz="4" w:space="0" w:color="auto"/>
            </w:tcBorders>
            <w:shd w:val="clear" w:color="000000" w:fill="D9D9D9"/>
            <w:vAlign w:val="center"/>
            <w:hideMark/>
          </w:tcPr>
          <w:p w14:paraId="12BA9F4E"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 </w:t>
            </w:r>
          </w:p>
        </w:tc>
      </w:tr>
      <w:tr w:rsidR="001232FD" w:rsidRPr="001232FD" w14:paraId="5E62EACD"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vAlign w:val="center"/>
            <w:hideMark/>
          </w:tcPr>
          <w:p w14:paraId="30643710" w14:textId="77777777" w:rsidR="001232FD" w:rsidRPr="001232FD" w:rsidRDefault="001232FD" w:rsidP="001232FD">
            <w:pPr>
              <w:widowControl/>
              <w:autoSpaceDE/>
              <w:autoSpaceDN/>
              <w:jc w:val="center"/>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4.1</w:t>
            </w:r>
          </w:p>
        </w:tc>
        <w:tc>
          <w:tcPr>
            <w:tcW w:w="5640" w:type="dxa"/>
            <w:tcBorders>
              <w:top w:val="nil"/>
              <w:left w:val="nil"/>
              <w:bottom w:val="single" w:sz="4" w:space="0" w:color="auto"/>
              <w:right w:val="single" w:sz="4" w:space="0" w:color="auto"/>
            </w:tcBorders>
            <w:shd w:val="clear" w:color="000000" w:fill="FFFFFF"/>
            <w:vAlign w:val="center"/>
            <w:hideMark/>
          </w:tcPr>
          <w:p w14:paraId="0FA11D22" w14:textId="5FC7B7D6" w:rsidR="001232FD" w:rsidRPr="001232FD" w:rsidRDefault="001232FD" w:rsidP="001232FD">
            <w:pPr>
              <w:widowControl/>
              <w:autoSpaceDE/>
              <w:autoSpaceDN/>
              <w:jc w:val="both"/>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 xml:space="preserve">Se realizará el suministro e instalación de una contrapuerta metálica para el ingreso a la armería, fabricada con tubo metálico de 35 mm x 35 mm x 2 mm y anclada a la pared mediante barras angulares de 25 mm x 25 mm. La puerta contará con bisagras dispuestas en su parte interior, manija central tanto en el interior como en el exterior, y será pintada con esmalte sintético negro anticorrosivo, excluyendo la cerradura. El sistema de cierre incluirá pestillos en ambos lados y una cerradura mecánica de sobreponer, fabricada en acero reforzado, resistente a ataques comunes como perforación y apalancamiento, con llave de seguridad. Las dimensiones de la puerta serán de 210 cm de alto por 90 cm de ancho. Se exigirá que todos los acabados sean uniformes, libres de rebabas, escorias, deformaciones o cualquier imperfección que afecte la estética, funcionalidad o durabilidad del producto. Ver referencia en </w:t>
            </w:r>
            <w:r w:rsidR="006C073B">
              <w:rPr>
                <w:rFonts w:ascii="Calibri" w:eastAsia="Times New Roman" w:hAnsi="Calibri" w:cs="Calibri"/>
                <w:sz w:val="20"/>
                <w:szCs w:val="20"/>
                <w:lang w:val="es-EC" w:eastAsia="es-EC"/>
              </w:rPr>
              <w:fldChar w:fldCharType="begin"/>
            </w:r>
            <w:r w:rsidR="006C073B">
              <w:rPr>
                <w:rFonts w:ascii="Calibri" w:eastAsia="Times New Roman" w:hAnsi="Calibri" w:cs="Calibri"/>
                <w:sz w:val="20"/>
                <w:szCs w:val="20"/>
                <w:lang w:val="es-EC" w:eastAsia="es-EC"/>
              </w:rPr>
              <w:instrText xml:space="preserve"> REF _Ref228884056 \h </w:instrText>
            </w:r>
            <w:r w:rsidR="006C073B">
              <w:rPr>
                <w:rFonts w:ascii="Calibri" w:eastAsia="Times New Roman" w:hAnsi="Calibri" w:cs="Calibri"/>
                <w:sz w:val="20"/>
                <w:szCs w:val="20"/>
                <w:lang w:val="es-EC" w:eastAsia="es-EC"/>
              </w:rPr>
            </w:r>
            <w:r w:rsidR="006C073B">
              <w:rPr>
                <w:rFonts w:ascii="Calibri" w:eastAsia="Times New Roman" w:hAnsi="Calibri" w:cs="Calibri"/>
                <w:sz w:val="20"/>
                <w:szCs w:val="20"/>
                <w:lang w:val="es-EC" w:eastAsia="es-EC"/>
              </w:rPr>
              <w:fldChar w:fldCharType="separate"/>
            </w:r>
            <w:r w:rsidR="006C073B">
              <w:t xml:space="preserve">Ilustración </w:t>
            </w:r>
            <w:r w:rsidR="006C073B">
              <w:rPr>
                <w:noProof/>
              </w:rPr>
              <w:t>9</w:t>
            </w:r>
            <w:r w:rsidR="006C073B">
              <w:t xml:space="preserve"> Detalle contra puerta.</w:t>
            </w:r>
            <w:r w:rsidR="006C073B">
              <w:rPr>
                <w:rFonts w:ascii="Calibri" w:eastAsia="Times New Roman" w:hAnsi="Calibri" w:cs="Calibri"/>
                <w:sz w:val="20"/>
                <w:szCs w:val="20"/>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32E75D4C"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70F2EC12" w14:textId="77777777" w:rsidR="001232FD" w:rsidRPr="001232FD" w:rsidRDefault="001232FD" w:rsidP="001232FD">
            <w:pPr>
              <w:widowControl/>
              <w:autoSpaceDE/>
              <w:autoSpaceDN/>
              <w:jc w:val="center"/>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325768F9"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Armería</w:t>
            </w:r>
          </w:p>
        </w:tc>
      </w:tr>
      <w:tr w:rsidR="001232FD" w:rsidRPr="001232FD" w14:paraId="25BE422B"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13D6AC38" w14:textId="77777777" w:rsidR="001232FD" w:rsidRPr="001232FD" w:rsidRDefault="001232FD" w:rsidP="001232FD">
            <w:pPr>
              <w:widowControl/>
              <w:autoSpaceDE/>
              <w:autoSpaceDN/>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5</w:t>
            </w:r>
          </w:p>
        </w:tc>
        <w:tc>
          <w:tcPr>
            <w:tcW w:w="5640" w:type="dxa"/>
            <w:tcBorders>
              <w:top w:val="nil"/>
              <w:left w:val="nil"/>
              <w:bottom w:val="single" w:sz="4" w:space="0" w:color="auto"/>
              <w:right w:val="single" w:sz="4" w:space="0" w:color="auto"/>
            </w:tcBorders>
            <w:shd w:val="clear" w:color="000000" w:fill="D9D9D9"/>
            <w:noWrap/>
            <w:vAlign w:val="bottom"/>
            <w:hideMark/>
          </w:tcPr>
          <w:p w14:paraId="2D99897B" w14:textId="77777777" w:rsidR="001232FD" w:rsidRPr="001232FD" w:rsidRDefault="001232FD" w:rsidP="001232FD">
            <w:pPr>
              <w:widowControl/>
              <w:autoSpaceDE/>
              <w:autoSpaceDN/>
              <w:jc w:val="both"/>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 xml:space="preserve">Puerta con ventana de entrega </w:t>
            </w:r>
          </w:p>
        </w:tc>
        <w:tc>
          <w:tcPr>
            <w:tcW w:w="740" w:type="dxa"/>
            <w:tcBorders>
              <w:top w:val="nil"/>
              <w:left w:val="nil"/>
              <w:bottom w:val="single" w:sz="4" w:space="0" w:color="auto"/>
              <w:right w:val="single" w:sz="4" w:space="0" w:color="auto"/>
            </w:tcBorders>
            <w:shd w:val="clear" w:color="000000" w:fill="D9D9D9"/>
            <w:noWrap/>
            <w:vAlign w:val="bottom"/>
            <w:hideMark/>
          </w:tcPr>
          <w:p w14:paraId="763C02CE" w14:textId="77777777" w:rsidR="001232FD" w:rsidRPr="001232FD" w:rsidRDefault="001232FD" w:rsidP="001232FD">
            <w:pPr>
              <w:widowControl/>
              <w:autoSpaceDE/>
              <w:autoSpaceDN/>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774491D8" w14:textId="77777777" w:rsidR="001232FD" w:rsidRPr="001232FD" w:rsidRDefault="001232FD" w:rsidP="001232FD">
            <w:pPr>
              <w:widowControl/>
              <w:autoSpaceDE/>
              <w:autoSpaceDN/>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 </w:t>
            </w:r>
          </w:p>
        </w:tc>
        <w:tc>
          <w:tcPr>
            <w:tcW w:w="1820" w:type="dxa"/>
            <w:tcBorders>
              <w:top w:val="nil"/>
              <w:left w:val="nil"/>
              <w:bottom w:val="single" w:sz="4" w:space="0" w:color="auto"/>
              <w:right w:val="single" w:sz="4" w:space="0" w:color="auto"/>
            </w:tcBorders>
            <w:shd w:val="clear" w:color="000000" w:fill="D9D9D9"/>
            <w:noWrap/>
            <w:vAlign w:val="bottom"/>
            <w:hideMark/>
          </w:tcPr>
          <w:p w14:paraId="1C9BF2CC" w14:textId="77777777" w:rsidR="001232FD" w:rsidRPr="001232FD" w:rsidRDefault="001232FD" w:rsidP="001232FD">
            <w:pPr>
              <w:widowControl/>
              <w:autoSpaceDE/>
              <w:autoSpaceDN/>
              <w:jc w:val="center"/>
              <w:rPr>
                <w:rFonts w:ascii="Calibri" w:eastAsia="Times New Roman" w:hAnsi="Calibri" w:cs="Calibri"/>
                <w:b/>
                <w:bCs/>
                <w:color w:val="000000"/>
                <w:sz w:val="20"/>
                <w:szCs w:val="20"/>
                <w:lang w:val="es-EC" w:eastAsia="es-EC"/>
              </w:rPr>
            </w:pPr>
            <w:r w:rsidRPr="001232FD">
              <w:rPr>
                <w:rFonts w:ascii="Calibri" w:eastAsia="Times New Roman" w:hAnsi="Calibri" w:cs="Calibri"/>
                <w:b/>
                <w:bCs/>
                <w:color w:val="000000"/>
                <w:sz w:val="20"/>
                <w:szCs w:val="20"/>
                <w:lang w:val="es-EC" w:eastAsia="es-EC"/>
              </w:rPr>
              <w:t> </w:t>
            </w:r>
          </w:p>
        </w:tc>
      </w:tr>
      <w:tr w:rsidR="001232FD" w:rsidRPr="001232FD" w14:paraId="5F17B433"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0EFD3F18" w14:textId="77777777" w:rsidR="001232FD" w:rsidRPr="001232FD" w:rsidRDefault="001232FD" w:rsidP="001232FD">
            <w:pPr>
              <w:widowControl/>
              <w:autoSpaceDE/>
              <w:autoSpaceDN/>
              <w:jc w:val="center"/>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5.1</w:t>
            </w:r>
          </w:p>
        </w:tc>
        <w:tc>
          <w:tcPr>
            <w:tcW w:w="5640" w:type="dxa"/>
            <w:tcBorders>
              <w:top w:val="nil"/>
              <w:left w:val="nil"/>
              <w:bottom w:val="single" w:sz="4" w:space="0" w:color="auto"/>
              <w:right w:val="single" w:sz="4" w:space="0" w:color="auto"/>
            </w:tcBorders>
            <w:shd w:val="clear" w:color="000000" w:fill="FFFFFF"/>
            <w:vAlign w:val="center"/>
            <w:hideMark/>
          </w:tcPr>
          <w:p w14:paraId="246A3C89" w14:textId="176AFF56" w:rsidR="001232FD" w:rsidRPr="001232FD" w:rsidRDefault="001232FD" w:rsidP="001232FD">
            <w:pPr>
              <w:widowControl/>
              <w:autoSpaceDE/>
              <w:autoSpaceDN/>
              <w:jc w:val="both"/>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Se realizará el suministro e instalación de una puerta metálica con ventana de entrega en el ingreso a la sala de armas, anclada a la pared mediante barras angulares de 25 × 25 mm. La estructura estará fabricada con tubo cuadrado de 35 × 35 × 2 mm, reforzada internamente con lámina de hierro de 2 mm de espesor. La puerta incluirá una mesa de trabajo chapada de 50 × 40 cm, abatible mediante bisagras ubicadas en el interior y sostenida por 2 cadenas de acero a cada lado. Se instalará una manija central en ambos lados (interior y exterior), y el acabado será con esmalte sintético negro anticorrosivo, excluyendo la cerradura. El sistema de cierre contará con pestillo interior y exterior, cerradura mecánica reforzada con llave. La cerradura mecánica será de sobreponer, fabricada en acero reforzado, resistente a ataques comunes como perforación y apalancamiento. Las dimensiones de la puerta serán de 210 cm de alto por 90 cm de ancho. Se exigirá que los acabados sean uniformes, libres de rebabas, escorias, deformaciones o cualquier imperfección que afecte la estética, funcionalidad o durabilidad del producto, garantizando además que no existan juntas visibles entre el marco y las láminas, y que todas las soldaduras sean completamente cerradas, esmeriladas y con acabado liso. La mesa deberá tener lamina por ambas caras.</w:t>
            </w:r>
            <w:r w:rsidRPr="001232FD">
              <w:rPr>
                <w:rFonts w:ascii="Calibri" w:eastAsia="Times New Roman" w:hAnsi="Calibri" w:cs="Calibri"/>
                <w:sz w:val="20"/>
                <w:szCs w:val="20"/>
                <w:lang w:val="es-EC" w:eastAsia="es-EC"/>
              </w:rPr>
              <w:br/>
              <w:t xml:space="preserve">Ver referencia en </w:t>
            </w:r>
            <w:r w:rsidR="006C073B">
              <w:rPr>
                <w:rFonts w:ascii="Calibri" w:eastAsia="Times New Roman" w:hAnsi="Calibri" w:cs="Calibri"/>
                <w:sz w:val="20"/>
                <w:szCs w:val="20"/>
                <w:lang w:val="es-EC" w:eastAsia="es-EC"/>
              </w:rPr>
              <w:fldChar w:fldCharType="begin"/>
            </w:r>
            <w:r w:rsidR="006C073B">
              <w:rPr>
                <w:rFonts w:ascii="Calibri" w:eastAsia="Times New Roman" w:hAnsi="Calibri" w:cs="Calibri"/>
                <w:sz w:val="20"/>
                <w:szCs w:val="20"/>
                <w:lang w:val="es-EC" w:eastAsia="es-EC"/>
              </w:rPr>
              <w:instrText xml:space="preserve"> REF _Ref228883906 \h </w:instrText>
            </w:r>
            <w:r w:rsidR="006C073B">
              <w:rPr>
                <w:rFonts w:ascii="Calibri" w:eastAsia="Times New Roman" w:hAnsi="Calibri" w:cs="Calibri"/>
                <w:sz w:val="20"/>
                <w:szCs w:val="20"/>
                <w:lang w:val="es-EC" w:eastAsia="es-EC"/>
              </w:rPr>
            </w:r>
            <w:r w:rsidR="006C073B">
              <w:rPr>
                <w:rFonts w:ascii="Calibri" w:eastAsia="Times New Roman" w:hAnsi="Calibri" w:cs="Calibri"/>
                <w:sz w:val="20"/>
                <w:szCs w:val="20"/>
                <w:lang w:val="es-EC" w:eastAsia="es-EC"/>
              </w:rPr>
              <w:fldChar w:fldCharType="separate"/>
            </w:r>
            <w:r w:rsidR="006C073B">
              <w:t xml:space="preserve">Ilustración </w:t>
            </w:r>
            <w:r w:rsidR="006C073B">
              <w:rPr>
                <w:noProof/>
              </w:rPr>
              <w:t>10</w:t>
            </w:r>
            <w:r w:rsidR="006C073B">
              <w:t xml:space="preserve"> Detalle de puerta con ventana de entrega.</w:t>
            </w:r>
            <w:r w:rsidR="006C073B">
              <w:rPr>
                <w:rFonts w:ascii="Calibri" w:eastAsia="Times New Roman" w:hAnsi="Calibri" w:cs="Calibri"/>
                <w:sz w:val="20"/>
                <w:szCs w:val="20"/>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1AA10BD2" w14:textId="77777777" w:rsidR="001232FD" w:rsidRPr="001232FD" w:rsidRDefault="001232FD" w:rsidP="001232FD">
            <w:pPr>
              <w:widowControl/>
              <w:autoSpaceDE/>
              <w:autoSpaceDN/>
              <w:jc w:val="center"/>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No.</w:t>
            </w:r>
          </w:p>
        </w:tc>
        <w:tc>
          <w:tcPr>
            <w:tcW w:w="1220" w:type="dxa"/>
            <w:tcBorders>
              <w:top w:val="nil"/>
              <w:left w:val="nil"/>
              <w:bottom w:val="single" w:sz="4" w:space="0" w:color="auto"/>
              <w:right w:val="single" w:sz="4" w:space="0" w:color="auto"/>
            </w:tcBorders>
            <w:shd w:val="clear" w:color="000000" w:fill="FFFFFF"/>
            <w:noWrap/>
            <w:vAlign w:val="center"/>
            <w:hideMark/>
          </w:tcPr>
          <w:p w14:paraId="2F4F25AC" w14:textId="77777777" w:rsidR="001232FD" w:rsidRPr="001232FD" w:rsidRDefault="001232FD" w:rsidP="001232FD">
            <w:pPr>
              <w:widowControl/>
              <w:autoSpaceDE/>
              <w:autoSpaceDN/>
              <w:jc w:val="center"/>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0A64FBAC"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Armería</w:t>
            </w:r>
          </w:p>
        </w:tc>
      </w:tr>
      <w:tr w:rsidR="001232FD" w:rsidRPr="001232FD" w14:paraId="78EDD337"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2B68E3A4" w14:textId="77777777" w:rsidR="001232FD" w:rsidRPr="001232FD" w:rsidRDefault="001232FD" w:rsidP="001232FD">
            <w:pPr>
              <w:widowControl/>
              <w:autoSpaceDE/>
              <w:autoSpaceDN/>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6</w:t>
            </w:r>
          </w:p>
        </w:tc>
        <w:tc>
          <w:tcPr>
            <w:tcW w:w="5640" w:type="dxa"/>
            <w:tcBorders>
              <w:top w:val="nil"/>
              <w:left w:val="nil"/>
              <w:bottom w:val="single" w:sz="4" w:space="0" w:color="auto"/>
              <w:right w:val="single" w:sz="4" w:space="0" w:color="auto"/>
            </w:tcBorders>
            <w:shd w:val="clear" w:color="000000" w:fill="D9D9D9"/>
            <w:vAlign w:val="bottom"/>
            <w:hideMark/>
          </w:tcPr>
          <w:p w14:paraId="71F1DF9E" w14:textId="77777777" w:rsidR="001232FD" w:rsidRPr="001232FD" w:rsidRDefault="001232FD" w:rsidP="001232FD">
            <w:pPr>
              <w:widowControl/>
              <w:autoSpaceDE/>
              <w:autoSpaceDN/>
              <w:jc w:val="both"/>
              <w:rPr>
                <w:rFonts w:ascii="Calibri" w:eastAsia="Times New Roman" w:hAnsi="Calibri" w:cs="Calibri"/>
                <w:b/>
                <w:bCs/>
                <w:lang w:val="es-EC" w:eastAsia="es-EC"/>
              </w:rPr>
            </w:pPr>
            <w:r w:rsidRPr="001232FD">
              <w:rPr>
                <w:rFonts w:ascii="Calibri" w:eastAsia="Times New Roman" w:hAnsi="Calibri" w:cs="Calibri"/>
                <w:b/>
                <w:bCs/>
                <w:lang w:val="es-EC" w:eastAsia="es-EC"/>
              </w:rPr>
              <w:t>Sistemas de seguridad de ingreso</w:t>
            </w:r>
          </w:p>
        </w:tc>
        <w:tc>
          <w:tcPr>
            <w:tcW w:w="740" w:type="dxa"/>
            <w:tcBorders>
              <w:top w:val="nil"/>
              <w:left w:val="nil"/>
              <w:bottom w:val="single" w:sz="4" w:space="0" w:color="auto"/>
              <w:right w:val="single" w:sz="4" w:space="0" w:color="auto"/>
            </w:tcBorders>
            <w:shd w:val="clear" w:color="000000" w:fill="D9D9D9"/>
            <w:noWrap/>
            <w:vAlign w:val="bottom"/>
            <w:hideMark/>
          </w:tcPr>
          <w:p w14:paraId="671CB6D1" w14:textId="77777777" w:rsidR="001232FD" w:rsidRPr="001232FD" w:rsidRDefault="001232FD" w:rsidP="001232FD">
            <w:pPr>
              <w:widowControl/>
              <w:autoSpaceDE/>
              <w:autoSpaceDN/>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539E6B08" w14:textId="77777777" w:rsidR="001232FD" w:rsidRPr="001232FD" w:rsidRDefault="001232FD" w:rsidP="001232FD">
            <w:pPr>
              <w:widowControl/>
              <w:autoSpaceDE/>
              <w:autoSpaceDN/>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7F7CFC73" w14:textId="77777777" w:rsidR="001232FD" w:rsidRPr="001232FD" w:rsidRDefault="001232FD" w:rsidP="001232FD">
            <w:pPr>
              <w:widowControl/>
              <w:autoSpaceDE/>
              <w:autoSpaceDN/>
              <w:jc w:val="center"/>
              <w:rPr>
                <w:rFonts w:ascii="Calibri" w:eastAsia="Times New Roman" w:hAnsi="Calibri" w:cs="Calibri"/>
                <w:b/>
                <w:bCs/>
                <w:color w:val="000000"/>
                <w:lang w:val="es-EC" w:eastAsia="es-EC"/>
              </w:rPr>
            </w:pPr>
            <w:r w:rsidRPr="001232FD">
              <w:rPr>
                <w:rFonts w:ascii="Calibri" w:eastAsia="Times New Roman" w:hAnsi="Calibri" w:cs="Calibri"/>
                <w:b/>
                <w:bCs/>
                <w:color w:val="000000"/>
                <w:lang w:val="es-EC" w:eastAsia="es-EC"/>
              </w:rPr>
              <w:t> </w:t>
            </w:r>
          </w:p>
        </w:tc>
      </w:tr>
      <w:tr w:rsidR="001232FD" w:rsidRPr="001232FD" w14:paraId="04211113"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56CCE688"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6.1</w:t>
            </w:r>
          </w:p>
        </w:tc>
        <w:tc>
          <w:tcPr>
            <w:tcW w:w="5640" w:type="dxa"/>
            <w:tcBorders>
              <w:top w:val="nil"/>
              <w:left w:val="nil"/>
              <w:bottom w:val="single" w:sz="4" w:space="0" w:color="auto"/>
              <w:right w:val="single" w:sz="4" w:space="0" w:color="auto"/>
            </w:tcBorders>
            <w:shd w:val="clear" w:color="000000" w:fill="FFFFFF"/>
            <w:vAlign w:val="center"/>
            <w:hideMark/>
          </w:tcPr>
          <w:p w14:paraId="0DB4CB7F" w14:textId="04819EF4"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Suministro e instalación de sistema biométrico con detección facial y dactilar al ingreso de la armería, con capacidad de </w:t>
            </w:r>
            <w:r w:rsidRPr="001232FD">
              <w:rPr>
                <w:rFonts w:ascii="Calibri" w:eastAsia="Times New Roman" w:hAnsi="Calibri" w:cs="Calibri"/>
                <w:lang w:val="es-EC" w:eastAsia="es-EC"/>
              </w:rPr>
              <w:lastRenderedPageBreak/>
              <w:t xml:space="preserve">registro de al menos 500 usuarios. deberá garantizar el registro del historial de ingresos. incluye cerradura magnética reforzada con fuerza de retención mayor a 600 lb, instalada en la cara interior de la puerta con anclajes adecuados. el detector biométrico será empotrado en la pared y configurado para reconocimiento rápido y preciso. se instalará botón de salida en el interior para apertura de puerta. se deberá garantizar la correcta alimentación eléctrica con fuente de alimentación y respaldo energético mediante batería de respaldo de mínimo 2 horas. incluye verificación de funcionamiento del sistema mediante prueba de ingreso facial y dactilar. se debe realizar capacitación a un mínimo de 2 usuarios, registrando en acta y remitiendo junto a la entrega de obra a MAG. Ver referencia en </w:t>
            </w:r>
            <w:r w:rsidR="006C073B">
              <w:rPr>
                <w:rFonts w:ascii="Calibri" w:eastAsia="Times New Roman" w:hAnsi="Calibri" w:cs="Calibri"/>
                <w:lang w:val="es-EC" w:eastAsia="es-EC"/>
              </w:rPr>
              <w:fldChar w:fldCharType="begin"/>
            </w:r>
            <w:r w:rsidR="006C073B">
              <w:rPr>
                <w:rFonts w:ascii="Calibri" w:eastAsia="Times New Roman" w:hAnsi="Calibri" w:cs="Calibri"/>
                <w:lang w:val="es-EC" w:eastAsia="es-EC"/>
              </w:rPr>
              <w:instrText xml:space="preserve"> REF _Ref229491502 \h </w:instrText>
            </w:r>
            <w:r w:rsidR="006C073B">
              <w:rPr>
                <w:rFonts w:ascii="Calibri" w:eastAsia="Times New Roman" w:hAnsi="Calibri" w:cs="Calibri"/>
                <w:lang w:val="es-EC" w:eastAsia="es-EC"/>
              </w:rPr>
            </w:r>
            <w:r w:rsidR="006C073B">
              <w:rPr>
                <w:rFonts w:ascii="Calibri" w:eastAsia="Times New Roman" w:hAnsi="Calibri" w:cs="Calibri"/>
                <w:lang w:val="es-EC" w:eastAsia="es-EC"/>
              </w:rPr>
              <w:fldChar w:fldCharType="separate"/>
            </w:r>
            <w:r w:rsidR="006C073B">
              <w:t xml:space="preserve">Ilustración </w:t>
            </w:r>
            <w:r w:rsidR="006C073B">
              <w:rPr>
                <w:noProof/>
              </w:rPr>
              <w:t>3</w:t>
            </w:r>
            <w:r w:rsidR="006C073B">
              <w:t xml:space="preserve"> </w:t>
            </w:r>
            <w:r w:rsidR="006C073B" w:rsidRPr="00E55B30">
              <w:t>Planta eléctrica.</w:t>
            </w:r>
            <w:r w:rsidR="006C073B">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6BEF83AD"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lastRenderedPageBreak/>
              <w:t>u</w:t>
            </w:r>
          </w:p>
        </w:tc>
        <w:tc>
          <w:tcPr>
            <w:tcW w:w="1220" w:type="dxa"/>
            <w:tcBorders>
              <w:top w:val="nil"/>
              <w:left w:val="nil"/>
              <w:bottom w:val="single" w:sz="4" w:space="0" w:color="auto"/>
              <w:right w:val="single" w:sz="4" w:space="0" w:color="auto"/>
            </w:tcBorders>
            <w:shd w:val="clear" w:color="000000" w:fill="FFFFFF"/>
            <w:noWrap/>
            <w:vAlign w:val="center"/>
            <w:hideMark/>
          </w:tcPr>
          <w:p w14:paraId="5E9B7B0F"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0DCCC7FE"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Armería</w:t>
            </w:r>
          </w:p>
        </w:tc>
      </w:tr>
      <w:tr w:rsidR="001232FD" w:rsidRPr="001232FD" w14:paraId="004CBDCA"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0398C96B" w14:textId="77777777" w:rsidR="001232FD" w:rsidRPr="001232FD" w:rsidRDefault="001232FD" w:rsidP="001232FD">
            <w:pPr>
              <w:widowControl/>
              <w:autoSpaceDE/>
              <w:autoSpaceDN/>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7</w:t>
            </w:r>
          </w:p>
        </w:tc>
        <w:tc>
          <w:tcPr>
            <w:tcW w:w="5640" w:type="dxa"/>
            <w:tcBorders>
              <w:top w:val="nil"/>
              <w:left w:val="nil"/>
              <w:bottom w:val="single" w:sz="4" w:space="0" w:color="auto"/>
              <w:right w:val="single" w:sz="4" w:space="0" w:color="auto"/>
            </w:tcBorders>
            <w:shd w:val="clear" w:color="000000" w:fill="D9D9D9"/>
            <w:vAlign w:val="bottom"/>
            <w:hideMark/>
          </w:tcPr>
          <w:p w14:paraId="1773B43D" w14:textId="77777777" w:rsidR="001232FD" w:rsidRPr="001232FD" w:rsidRDefault="001232FD" w:rsidP="001232FD">
            <w:pPr>
              <w:widowControl/>
              <w:autoSpaceDE/>
              <w:autoSpaceDN/>
              <w:jc w:val="both"/>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Gabinete de incendio - Sala entrega</w:t>
            </w:r>
          </w:p>
        </w:tc>
        <w:tc>
          <w:tcPr>
            <w:tcW w:w="740" w:type="dxa"/>
            <w:tcBorders>
              <w:top w:val="nil"/>
              <w:left w:val="nil"/>
              <w:bottom w:val="single" w:sz="4" w:space="0" w:color="auto"/>
              <w:right w:val="single" w:sz="4" w:space="0" w:color="auto"/>
            </w:tcBorders>
            <w:shd w:val="clear" w:color="000000" w:fill="D9D9D9"/>
            <w:noWrap/>
            <w:vAlign w:val="bottom"/>
            <w:hideMark/>
          </w:tcPr>
          <w:p w14:paraId="4CD63BA3" w14:textId="77777777" w:rsidR="001232FD" w:rsidRPr="001232FD" w:rsidRDefault="001232FD" w:rsidP="001232FD">
            <w:pPr>
              <w:widowControl/>
              <w:autoSpaceDE/>
              <w:autoSpaceDN/>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51BAADE3" w14:textId="77777777" w:rsidR="001232FD" w:rsidRPr="001232FD" w:rsidRDefault="001232FD" w:rsidP="001232FD">
            <w:pPr>
              <w:widowControl/>
              <w:autoSpaceDE/>
              <w:autoSpaceDN/>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 </w:t>
            </w:r>
          </w:p>
        </w:tc>
        <w:tc>
          <w:tcPr>
            <w:tcW w:w="1820" w:type="dxa"/>
            <w:tcBorders>
              <w:top w:val="nil"/>
              <w:left w:val="nil"/>
              <w:bottom w:val="single" w:sz="4" w:space="0" w:color="auto"/>
              <w:right w:val="single" w:sz="4" w:space="0" w:color="auto"/>
            </w:tcBorders>
            <w:shd w:val="clear" w:color="000000" w:fill="D9D9D9"/>
            <w:noWrap/>
            <w:vAlign w:val="bottom"/>
            <w:hideMark/>
          </w:tcPr>
          <w:p w14:paraId="01ADB6DC" w14:textId="77777777" w:rsidR="001232FD" w:rsidRPr="001232FD" w:rsidRDefault="001232FD" w:rsidP="001232FD">
            <w:pPr>
              <w:widowControl/>
              <w:autoSpaceDE/>
              <w:autoSpaceDN/>
              <w:jc w:val="center"/>
              <w:rPr>
                <w:rFonts w:ascii="Calibri" w:eastAsia="Times New Roman" w:hAnsi="Calibri" w:cs="Calibri"/>
                <w:b/>
                <w:bCs/>
                <w:color w:val="000000"/>
                <w:sz w:val="20"/>
                <w:szCs w:val="20"/>
                <w:lang w:val="es-EC" w:eastAsia="es-EC"/>
              </w:rPr>
            </w:pPr>
            <w:r w:rsidRPr="001232FD">
              <w:rPr>
                <w:rFonts w:ascii="Calibri" w:eastAsia="Times New Roman" w:hAnsi="Calibri" w:cs="Calibri"/>
                <w:b/>
                <w:bCs/>
                <w:color w:val="000000"/>
                <w:sz w:val="20"/>
                <w:szCs w:val="20"/>
                <w:lang w:val="es-EC" w:eastAsia="es-EC"/>
              </w:rPr>
              <w:t> </w:t>
            </w:r>
          </w:p>
        </w:tc>
      </w:tr>
      <w:tr w:rsidR="001232FD" w:rsidRPr="001232FD" w14:paraId="09F51DBC"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vAlign w:val="center"/>
            <w:hideMark/>
          </w:tcPr>
          <w:p w14:paraId="1B1993C7"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7.1</w:t>
            </w:r>
          </w:p>
        </w:tc>
        <w:tc>
          <w:tcPr>
            <w:tcW w:w="5640" w:type="dxa"/>
            <w:tcBorders>
              <w:top w:val="nil"/>
              <w:left w:val="nil"/>
              <w:bottom w:val="single" w:sz="4" w:space="0" w:color="auto"/>
              <w:right w:val="single" w:sz="4" w:space="0" w:color="auto"/>
            </w:tcBorders>
            <w:shd w:val="clear" w:color="000000" w:fill="FFFFFF"/>
            <w:vAlign w:val="center"/>
            <w:hideMark/>
          </w:tcPr>
          <w:p w14:paraId="3F46F5E8" w14:textId="4EFFA011"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Se deberá considerar la instalación de un gabinete contra incendios conforme al Reglamento de Prevención, Mitigación y Protección contra Incendios (Acuerdo Ministerial 1257), ubicado en el exterior de la armería, en un sitio visible y accesible que no obstaculice las vías de evacuación. El gabinete, deberá encontrarse en la pared y colocado a una altura de 1.20 metros desde el piso terminado, tendrá dimensiones de 0.70 × 0.35 × 0.22 metros y estará fabricado con lámina metálica de 0.70 mm de espesor, con cerradura universal tipo triangular. En su interior se alojará un extintor tipo A de 10 libras (4.5 kg) con su respectivo accesorio de identificación y un hacha pico de cinco libras (5 lbs.), la cual deberá estar sujeta al gabinete. Todos los elementos deberán estar correctamente organizados y señalizados. Los vidrios del gabinete tendrán un espesor de 2 a 3 mm y no deberán ser instalados con masillas ni ningún tipo de adhesivo. Ver referencia en </w:t>
            </w:r>
            <w:r w:rsidR="006C073B">
              <w:rPr>
                <w:rFonts w:ascii="Calibri" w:eastAsia="Times New Roman" w:hAnsi="Calibri" w:cs="Calibri"/>
                <w:lang w:val="es-EC" w:eastAsia="es-EC"/>
              </w:rPr>
              <w:fldChar w:fldCharType="begin"/>
            </w:r>
            <w:r w:rsidR="006C073B">
              <w:rPr>
                <w:rFonts w:ascii="Calibri" w:eastAsia="Times New Roman" w:hAnsi="Calibri" w:cs="Calibri"/>
                <w:lang w:val="es-EC" w:eastAsia="es-EC"/>
              </w:rPr>
              <w:instrText xml:space="preserve"> REF _Ref218694594 \h </w:instrText>
            </w:r>
            <w:r w:rsidR="006C073B">
              <w:rPr>
                <w:rFonts w:ascii="Calibri" w:eastAsia="Times New Roman" w:hAnsi="Calibri" w:cs="Calibri"/>
                <w:lang w:val="es-EC" w:eastAsia="es-EC"/>
              </w:rPr>
            </w:r>
            <w:r w:rsidR="006C073B">
              <w:rPr>
                <w:rFonts w:ascii="Calibri" w:eastAsia="Times New Roman" w:hAnsi="Calibri" w:cs="Calibri"/>
                <w:lang w:val="es-EC" w:eastAsia="es-EC"/>
              </w:rPr>
              <w:fldChar w:fldCharType="separate"/>
            </w:r>
            <w:r w:rsidR="006C073B">
              <w:t xml:space="preserve">Ilustración </w:t>
            </w:r>
            <w:r w:rsidR="006C073B">
              <w:rPr>
                <w:noProof/>
              </w:rPr>
              <w:t>14</w:t>
            </w:r>
            <w:r w:rsidR="006C073B">
              <w:t xml:space="preserve"> Gabinete contra incendios.</w:t>
            </w:r>
            <w:r w:rsidR="006C073B">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vAlign w:val="center"/>
            <w:hideMark/>
          </w:tcPr>
          <w:p w14:paraId="20548CD7"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66ABD97D" w14:textId="77777777" w:rsidR="001232FD" w:rsidRPr="001232FD" w:rsidRDefault="001232FD" w:rsidP="001232FD">
            <w:pPr>
              <w:widowControl/>
              <w:autoSpaceDE/>
              <w:autoSpaceDN/>
              <w:jc w:val="center"/>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1,00</w:t>
            </w:r>
          </w:p>
        </w:tc>
        <w:tc>
          <w:tcPr>
            <w:tcW w:w="1820" w:type="dxa"/>
            <w:tcBorders>
              <w:top w:val="nil"/>
              <w:left w:val="nil"/>
              <w:bottom w:val="single" w:sz="4" w:space="0" w:color="auto"/>
              <w:right w:val="single" w:sz="4" w:space="0" w:color="auto"/>
            </w:tcBorders>
            <w:noWrap/>
            <w:vAlign w:val="center"/>
            <w:hideMark/>
          </w:tcPr>
          <w:p w14:paraId="69C371E4"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1232FD" w:rsidRPr="001232FD" w14:paraId="0B46F4B5"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1B8269F9" w14:textId="77777777" w:rsidR="001232FD" w:rsidRPr="001232FD" w:rsidRDefault="001232FD" w:rsidP="001232FD">
            <w:pPr>
              <w:widowControl/>
              <w:autoSpaceDE/>
              <w:autoSpaceDN/>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8</w:t>
            </w:r>
          </w:p>
        </w:tc>
        <w:tc>
          <w:tcPr>
            <w:tcW w:w="5640" w:type="dxa"/>
            <w:tcBorders>
              <w:top w:val="nil"/>
              <w:left w:val="nil"/>
              <w:bottom w:val="single" w:sz="4" w:space="0" w:color="auto"/>
              <w:right w:val="single" w:sz="4" w:space="0" w:color="auto"/>
            </w:tcBorders>
            <w:shd w:val="clear" w:color="000000" w:fill="D9D9D9"/>
            <w:vAlign w:val="bottom"/>
            <w:hideMark/>
          </w:tcPr>
          <w:p w14:paraId="75284388" w14:textId="77777777" w:rsidR="001232FD" w:rsidRPr="001232FD" w:rsidRDefault="001232FD" w:rsidP="001232FD">
            <w:pPr>
              <w:widowControl/>
              <w:autoSpaceDE/>
              <w:autoSpaceDN/>
              <w:jc w:val="both"/>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Caja de seguridad para llaves</w:t>
            </w:r>
          </w:p>
        </w:tc>
        <w:tc>
          <w:tcPr>
            <w:tcW w:w="740" w:type="dxa"/>
            <w:tcBorders>
              <w:top w:val="nil"/>
              <w:left w:val="nil"/>
              <w:bottom w:val="single" w:sz="4" w:space="0" w:color="auto"/>
              <w:right w:val="single" w:sz="4" w:space="0" w:color="auto"/>
            </w:tcBorders>
            <w:shd w:val="clear" w:color="000000" w:fill="D9D9D9"/>
            <w:noWrap/>
            <w:vAlign w:val="bottom"/>
            <w:hideMark/>
          </w:tcPr>
          <w:p w14:paraId="24B39C96" w14:textId="77777777" w:rsidR="001232FD" w:rsidRPr="001232FD" w:rsidRDefault="001232FD" w:rsidP="001232FD">
            <w:pPr>
              <w:widowControl/>
              <w:autoSpaceDE/>
              <w:autoSpaceDN/>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198AFACA" w14:textId="77777777" w:rsidR="001232FD" w:rsidRPr="001232FD" w:rsidRDefault="001232FD" w:rsidP="001232FD">
            <w:pPr>
              <w:widowControl/>
              <w:autoSpaceDE/>
              <w:autoSpaceDN/>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 </w:t>
            </w:r>
          </w:p>
        </w:tc>
        <w:tc>
          <w:tcPr>
            <w:tcW w:w="1820" w:type="dxa"/>
            <w:tcBorders>
              <w:top w:val="nil"/>
              <w:left w:val="nil"/>
              <w:bottom w:val="single" w:sz="4" w:space="0" w:color="auto"/>
              <w:right w:val="single" w:sz="4" w:space="0" w:color="auto"/>
            </w:tcBorders>
            <w:shd w:val="clear" w:color="000000" w:fill="D9D9D9"/>
            <w:noWrap/>
            <w:vAlign w:val="bottom"/>
            <w:hideMark/>
          </w:tcPr>
          <w:p w14:paraId="03C3D820" w14:textId="77777777" w:rsidR="001232FD" w:rsidRPr="001232FD" w:rsidRDefault="001232FD" w:rsidP="001232FD">
            <w:pPr>
              <w:widowControl/>
              <w:autoSpaceDE/>
              <w:autoSpaceDN/>
              <w:jc w:val="center"/>
              <w:rPr>
                <w:rFonts w:ascii="Calibri" w:eastAsia="Times New Roman" w:hAnsi="Calibri" w:cs="Calibri"/>
                <w:b/>
                <w:bCs/>
                <w:color w:val="000000"/>
                <w:sz w:val="20"/>
                <w:szCs w:val="20"/>
                <w:lang w:val="es-EC" w:eastAsia="es-EC"/>
              </w:rPr>
            </w:pPr>
            <w:r w:rsidRPr="001232FD">
              <w:rPr>
                <w:rFonts w:ascii="Calibri" w:eastAsia="Times New Roman" w:hAnsi="Calibri" w:cs="Calibri"/>
                <w:b/>
                <w:bCs/>
                <w:color w:val="000000"/>
                <w:sz w:val="20"/>
                <w:szCs w:val="20"/>
                <w:lang w:val="es-EC" w:eastAsia="es-EC"/>
              </w:rPr>
              <w:t> </w:t>
            </w:r>
          </w:p>
        </w:tc>
      </w:tr>
      <w:tr w:rsidR="001232FD" w:rsidRPr="001232FD" w14:paraId="247324CA"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3C267642" w14:textId="77777777" w:rsidR="001232FD" w:rsidRPr="001232FD" w:rsidRDefault="001232FD" w:rsidP="001232FD">
            <w:pPr>
              <w:widowControl/>
              <w:autoSpaceDE/>
              <w:autoSpaceDN/>
              <w:jc w:val="center"/>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8.1</w:t>
            </w:r>
          </w:p>
        </w:tc>
        <w:tc>
          <w:tcPr>
            <w:tcW w:w="5640" w:type="dxa"/>
            <w:tcBorders>
              <w:top w:val="nil"/>
              <w:left w:val="nil"/>
              <w:bottom w:val="single" w:sz="4" w:space="0" w:color="auto"/>
              <w:right w:val="single" w:sz="4" w:space="0" w:color="auto"/>
            </w:tcBorders>
            <w:shd w:val="clear" w:color="000000" w:fill="FFFFFF"/>
            <w:vAlign w:val="center"/>
            <w:hideMark/>
          </w:tcPr>
          <w:p w14:paraId="2A9385CA" w14:textId="2B555B15" w:rsidR="001232FD" w:rsidRPr="001232FD" w:rsidRDefault="001232FD" w:rsidP="001232FD">
            <w:pPr>
              <w:widowControl/>
              <w:autoSpaceDE/>
              <w:autoSpaceDN/>
              <w:jc w:val="both"/>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 xml:space="preserve">Suministro e instalación de caja de seguridad para llaves. </w:t>
            </w:r>
            <w:r w:rsidRPr="001232FD">
              <w:rPr>
                <w:rFonts w:ascii="Calibri" w:eastAsia="Times New Roman" w:hAnsi="Calibri" w:cs="Calibri"/>
                <w:sz w:val="20"/>
                <w:szCs w:val="20"/>
                <w:lang w:val="es-EC" w:eastAsia="es-EC"/>
              </w:rPr>
              <w:br/>
              <w:t xml:space="preserve">Tipo de apertura: código de combinación con diales. </w:t>
            </w:r>
            <w:r w:rsidRPr="001232FD">
              <w:rPr>
                <w:rFonts w:ascii="Calibri" w:eastAsia="Times New Roman" w:hAnsi="Calibri" w:cs="Calibri"/>
                <w:sz w:val="20"/>
                <w:szCs w:val="20"/>
                <w:lang w:val="es-EC" w:eastAsia="es-EC"/>
              </w:rPr>
              <w:br/>
              <w:t xml:space="preserve">Material: acero / ZAMAC. </w:t>
            </w:r>
            <w:r w:rsidRPr="001232FD">
              <w:rPr>
                <w:rFonts w:ascii="Calibri" w:eastAsia="Times New Roman" w:hAnsi="Calibri" w:cs="Calibri"/>
                <w:sz w:val="20"/>
                <w:szCs w:val="20"/>
                <w:lang w:val="es-EC" w:eastAsia="es-EC"/>
              </w:rPr>
              <w:br/>
              <w:t xml:space="preserve">Capacidad: 10 llaves mínimo. </w:t>
            </w:r>
            <w:r w:rsidRPr="001232FD">
              <w:rPr>
                <w:rFonts w:ascii="Calibri" w:eastAsia="Times New Roman" w:hAnsi="Calibri" w:cs="Calibri"/>
                <w:sz w:val="20"/>
                <w:szCs w:val="20"/>
                <w:lang w:val="es-EC" w:eastAsia="es-EC"/>
              </w:rPr>
              <w:br/>
              <w:t xml:space="preserve">Funcionamiento: apertura con diales (debe permitir el cambio de código). </w:t>
            </w:r>
            <w:r w:rsidRPr="001232FD">
              <w:rPr>
                <w:rFonts w:ascii="Calibri" w:eastAsia="Times New Roman" w:hAnsi="Calibri" w:cs="Calibri"/>
                <w:sz w:val="20"/>
                <w:szCs w:val="20"/>
                <w:lang w:val="es-EC" w:eastAsia="es-EC"/>
              </w:rPr>
              <w:br/>
              <w:t>Instalado en el interior de la armería.</w:t>
            </w:r>
            <w:r w:rsidRPr="001232FD">
              <w:rPr>
                <w:rFonts w:ascii="Calibri" w:eastAsia="Times New Roman" w:hAnsi="Calibri" w:cs="Calibri"/>
                <w:sz w:val="20"/>
                <w:szCs w:val="20"/>
                <w:lang w:val="es-EC" w:eastAsia="es-EC"/>
              </w:rPr>
              <w:br/>
              <w:t>Ver referencia en</w:t>
            </w:r>
            <w:r w:rsidR="006C073B">
              <w:rPr>
                <w:rFonts w:ascii="Calibri" w:eastAsia="Times New Roman" w:hAnsi="Calibri" w:cs="Calibri"/>
                <w:sz w:val="20"/>
                <w:szCs w:val="20"/>
                <w:lang w:val="es-EC" w:eastAsia="es-EC"/>
              </w:rPr>
              <w:t xml:space="preserve"> </w:t>
            </w:r>
            <w:r w:rsidR="006C073B">
              <w:rPr>
                <w:rFonts w:ascii="Calibri" w:eastAsia="Times New Roman" w:hAnsi="Calibri" w:cs="Calibri"/>
                <w:sz w:val="20"/>
                <w:szCs w:val="20"/>
                <w:lang w:val="es-EC" w:eastAsia="es-EC"/>
              </w:rPr>
              <w:fldChar w:fldCharType="begin"/>
            </w:r>
            <w:r w:rsidR="006C073B">
              <w:rPr>
                <w:rFonts w:ascii="Calibri" w:eastAsia="Times New Roman" w:hAnsi="Calibri" w:cs="Calibri"/>
                <w:sz w:val="20"/>
                <w:szCs w:val="20"/>
                <w:lang w:val="es-EC" w:eastAsia="es-EC"/>
              </w:rPr>
              <w:instrText xml:space="preserve"> REF _Ref218694637 \h </w:instrText>
            </w:r>
            <w:r w:rsidR="006C073B">
              <w:rPr>
                <w:rFonts w:ascii="Calibri" w:eastAsia="Times New Roman" w:hAnsi="Calibri" w:cs="Calibri"/>
                <w:sz w:val="20"/>
                <w:szCs w:val="20"/>
                <w:lang w:val="es-EC" w:eastAsia="es-EC"/>
              </w:rPr>
            </w:r>
            <w:r w:rsidR="006C073B">
              <w:rPr>
                <w:rFonts w:ascii="Calibri" w:eastAsia="Times New Roman" w:hAnsi="Calibri" w:cs="Calibri"/>
                <w:sz w:val="20"/>
                <w:szCs w:val="20"/>
                <w:lang w:val="es-EC" w:eastAsia="es-EC"/>
              </w:rPr>
              <w:fldChar w:fldCharType="separate"/>
            </w:r>
            <w:r w:rsidR="006C073B">
              <w:t xml:space="preserve">Ilustración </w:t>
            </w:r>
            <w:r w:rsidR="006C073B">
              <w:rPr>
                <w:noProof/>
              </w:rPr>
              <w:t>15</w:t>
            </w:r>
            <w:r w:rsidR="006C073B">
              <w:t xml:space="preserve"> Caja de seguridad para llaves.</w:t>
            </w:r>
            <w:r w:rsidR="006C073B">
              <w:rPr>
                <w:rFonts w:ascii="Calibri" w:eastAsia="Times New Roman" w:hAnsi="Calibri" w:cs="Calibri"/>
                <w:sz w:val="20"/>
                <w:szCs w:val="20"/>
                <w:lang w:val="es-EC" w:eastAsia="es-EC"/>
              </w:rPr>
              <w:fldChar w:fldCharType="end"/>
            </w:r>
            <w:r w:rsidRPr="001232FD">
              <w:rPr>
                <w:rFonts w:ascii="Calibri" w:eastAsia="Times New Roman" w:hAnsi="Calibri" w:cs="Calibri"/>
                <w:sz w:val="20"/>
                <w:szCs w:val="20"/>
                <w:lang w:val="es-EC" w:eastAsia="es-EC"/>
              </w:rPr>
              <w:t>.</w:t>
            </w:r>
          </w:p>
        </w:tc>
        <w:tc>
          <w:tcPr>
            <w:tcW w:w="740" w:type="dxa"/>
            <w:tcBorders>
              <w:top w:val="nil"/>
              <w:left w:val="nil"/>
              <w:bottom w:val="single" w:sz="4" w:space="0" w:color="auto"/>
              <w:right w:val="single" w:sz="4" w:space="0" w:color="auto"/>
            </w:tcBorders>
            <w:shd w:val="clear" w:color="000000" w:fill="FFFFFF"/>
            <w:noWrap/>
            <w:vAlign w:val="center"/>
            <w:hideMark/>
          </w:tcPr>
          <w:p w14:paraId="7880589E" w14:textId="77777777" w:rsidR="001232FD" w:rsidRPr="001232FD" w:rsidRDefault="001232FD" w:rsidP="001232FD">
            <w:pPr>
              <w:widowControl/>
              <w:autoSpaceDE/>
              <w:autoSpaceDN/>
              <w:jc w:val="center"/>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6ED4951D" w14:textId="77777777" w:rsidR="001232FD" w:rsidRPr="001232FD" w:rsidRDefault="001232FD" w:rsidP="001232FD">
            <w:pPr>
              <w:widowControl/>
              <w:autoSpaceDE/>
              <w:autoSpaceDN/>
              <w:jc w:val="center"/>
              <w:rPr>
                <w:rFonts w:ascii="Calibri" w:eastAsia="Times New Roman" w:hAnsi="Calibri" w:cs="Calibri"/>
                <w:sz w:val="20"/>
                <w:szCs w:val="20"/>
                <w:lang w:val="es-EC" w:eastAsia="es-EC"/>
              </w:rPr>
            </w:pPr>
            <w:r w:rsidRPr="001232FD">
              <w:rPr>
                <w:rFonts w:ascii="Calibri" w:eastAsia="Times New Roman" w:hAnsi="Calibri" w:cs="Calibri"/>
                <w:sz w:val="20"/>
                <w:szCs w:val="20"/>
                <w:lang w:val="es-EC" w:eastAsia="es-EC"/>
              </w:rPr>
              <w:t>1,00</w:t>
            </w:r>
          </w:p>
        </w:tc>
        <w:tc>
          <w:tcPr>
            <w:tcW w:w="1820" w:type="dxa"/>
            <w:tcBorders>
              <w:top w:val="nil"/>
              <w:left w:val="single" w:sz="4" w:space="0" w:color="auto"/>
              <w:bottom w:val="single" w:sz="4" w:space="0" w:color="auto"/>
              <w:right w:val="single" w:sz="4" w:space="0" w:color="auto"/>
            </w:tcBorders>
            <w:noWrap/>
            <w:vAlign w:val="center"/>
            <w:hideMark/>
          </w:tcPr>
          <w:p w14:paraId="6C697324"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1232FD" w:rsidRPr="001232FD" w14:paraId="6B58AF24"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705724D5" w14:textId="77777777" w:rsidR="001232FD" w:rsidRPr="001232FD" w:rsidRDefault="001232FD" w:rsidP="001232FD">
            <w:pPr>
              <w:widowControl/>
              <w:autoSpaceDE/>
              <w:autoSpaceDN/>
              <w:jc w:val="center"/>
              <w:rPr>
                <w:rFonts w:ascii="Times New Roman" w:eastAsia="Times New Roman" w:hAnsi="Times New Roman" w:cs="Times New Roman"/>
                <w:b/>
                <w:bCs/>
                <w:lang w:val="es-EC" w:eastAsia="es-EC"/>
              </w:rPr>
            </w:pPr>
            <w:r w:rsidRPr="001232FD">
              <w:rPr>
                <w:rFonts w:ascii="Times New Roman" w:eastAsia="Times New Roman" w:hAnsi="Times New Roman" w:cs="Times New Roman"/>
                <w:b/>
                <w:bCs/>
                <w:lang w:val="es-EC" w:eastAsia="es-EC"/>
              </w:rPr>
              <w:t>9</w:t>
            </w:r>
          </w:p>
        </w:tc>
        <w:tc>
          <w:tcPr>
            <w:tcW w:w="5640" w:type="dxa"/>
            <w:tcBorders>
              <w:top w:val="nil"/>
              <w:left w:val="nil"/>
              <w:bottom w:val="single" w:sz="4" w:space="0" w:color="auto"/>
              <w:right w:val="nil"/>
            </w:tcBorders>
            <w:shd w:val="clear" w:color="000000" w:fill="D9D9D9"/>
            <w:vAlign w:val="bottom"/>
            <w:hideMark/>
          </w:tcPr>
          <w:p w14:paraId="5A2CFC35" w14:textId="77777777" w:rsidR="001232FD" w:rsidRPr="001232FD" w:rsidRDefault="001232FD" w:rsidP="001232FD">
            <w:pPr>
              <w:widowControl/>
              <w:autoSpaceDE/>
              <w:autoSpaceDN/>
              <w:jc w:val="both"/>
              <w:rPr>
                <w:rFonts w:ascii="Times New Roman" w:eastAsia="Times New Roman" w:hAnsi="Times New Roman" w:cs="Times New Roman"/>
                <w:b/>
                <w:bCs/>
                <w:lang w:val="es-EC" w:eastAsia="es-EC"/>
              </w:rPr>
            </w:pPr>
            <w:r w:rsidRPr="001232FD">
              <w:rPr>
                <w:rFonts w:ascii="Times New Roman" w:eastAsia="Times New Roman" w:hAnsi="Times New Roman" w:cs="Times New Roman"/>
                <w:b/>
                <w:bCs/>
                <w:lang w:val="es-EC" w:eastAsia="es-EC"/>
              </w:rPr>
              <w:t>Sistema de climatización</w:t>
            </w:r>
          </w:p>
        </w:tc>
        <w:tc>
          <w:tcPr>
            <w:tcW w:w="740" w:type="dxa"/>
            <w:tcBorders>
              <w:top w:val="nil"/>
              <w:left w:val="nil"/>
              <w:bottom w:val="single" w:sz="4" w:space="0" w:color="auto"/>
              <w:right w:val="nil"/>
            </w:tcBorders>
            <w:shd w:val="clear" w:color="000000" w:fill="D9D9D9"/>
            <w:vAlign w:val="bottom"/>
            <w:hideMark/>
          </w:tcPr>
          <w:p w14:paraId="0AD46EC6" w14:textId="77777777" w:rsidR="001232FD" w:rsidRPr="001232FD" w:rsidRDefault="001232FD" w:rsidP="001232FD">
            <w:pPr>
              <w:widowControl/>
              <w:autoSpaceDE/>
              <w:autoSpaceDN/>
              <w:rPr>
                <w:rFonts w:ascii="Times New Roman" w:eastAsia="Times New Roman" w:hAnsi="Times New Roman" w:cs="Times New Roman"/>
                <w:b/>
                <w:bCs/>
                <w:lang w:val="es-EC" w:eastAsia="es-EC"/>
              </w:rPr>
            </w:pPr>
            <w:r w:rsidRPr="001232FD">
              <w:rPr>
                <w:rFonts w:ascii="Times New Roman" w:eastAsia="Times New Roman" w:hAnsi="Times New Roman" w:cs="Times New Roman"/>
                <w:b/>
                <w:bCs/>
                <w:lang w:val="es-EC" w:eastAsia="es-EC"/>
              </w:rPr>
              <w:t> </w:t>
            </w:r>
          </w:p>
        </w:tc>
        <w:tc>
          <w:tcPr>
            <w:tcW w:w="1220" w:type="dxa"/>
            <w:tcBorders>
              <w:top w:val="nil"/>
              <w:left w:val="nil"/>
              <w:bottom w:val="single" w:sz="4" w:space="0" w:color="auto"/>
              <w:right w:val="nil"/>
            </w:tcBorders>
            <w:shd w:val="clear" w:color="000000" w:fill="D9D9D9"/>
            <w:vAlign w:val="bottom"/>
            <w:hideMark/>
          </w:tcPr>
          <w:p w14:paraId="12AA5C87" w14:textId="77777777" w:rsidR="001232FD" w:rsidRPr="001232FD" w:rsidRDefault="001232FD" w:rsidP="001232FD">
            <w:pPr>
              <w:widowControl/>
              <w:autoSpaceDE/>
              <w:autoSpaceDN/>
              <w:rPr>
                <w:rFonts w:ascii="Times New Roman" w:eastAsia="Times New Roman" w:hAnsi="Times New Roman" w:cs="Times New Roman"/>
                <w:b/>
                <w:bCs/>
                <w:lang w:val="es-EC" w:eastAsia="es-EC"/>
              </w:rPr>
            </w:pPr>
            <w:r w:rsidRPr="001232FD">
              <w:rPr>
                <w:rFonts w:ascii="Times New Roman" w:eastAsia="Times New Roman" w:hAnsi="Times New Roman" w:cs="Times New Roman"/>
                <w:b/>
                <w:bCs/>
                <w:lang w:val="es-EC" w:eastAsia="es-EC"/>
              </w:rPr>
              <w:t> </w:t>
            </w:r>
          </w:p>
        </w:tc>
        <w:tc>
          <w:tcPr>
            <w:tcW w:w="1820" w:type="dxa"/>
            <w:tcBorders>
              <w:top w:val="nil"/>
              <w:left w:val="single" w:sz="4" w:space="0" w:color="auto"/>
              <w:bottom w:val="single" w:sz="4" w:space="0" w:color="auto"/>
              <w:right w:val="single" w:sz="4" w:space="0" w:color="auto"/>
            </w:tcBorders>
            <w:shd w:val="clear" w:color="000000" w:fill="D9D9D9"/>
            <w:vAlign w:val="bottom"/>
            <w:hideMark/>
          </w:tcPr>
          <w:p w14:paraId="2CAC5C2B" w14:textId="77777777" w:rsidR="001232FD" w:rsidRPr="001232FD" w:rsidRDefault="001232FD" w:rsidP="001232FD">
            <w:pPr>
              <w:widowControl/>
              <w:autoSpaceDE/>
              <w:autoSpaceDN/>
              <w:rPr>
                <w:rFonts w:ascii="Times New Roman" w:eastAsia="Times New Roman" w:hAnsi="Times New Roman" w:cs="Times New Roman"/>
                <w:b/>
                <w:bCs/>
                <w:lang w:val="es-EC" w:eastAsia="es-EC"/>
              </w:rPr>
            </w:pPr>
            <w:r w:rsidRPr="001232FD">
              <w:rPr>
                <w:rFonts w:ascii="Times New Roman" w:eastAsia="Times New Roman" w:hAnsi="Times New Roman" w:cs="Times New Roman"/>
                <w:b/>
                <w:bCs/>
                <w:lang w:val="es-EC" w:eastAsia="es-EC"/>
              </w:rPr>
              <w:t> </w:t>
            </w:r>
          </w:p>
        </w:tc>
      </w:tr>
      <w:tr w:rsidR="001232FD" w:rsidRPr="001232FD" w14:paraId="1A092CC7"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443E9E5" w14:textId="77777777" w:rsidR="001232FD" w:rsidRPr="001232FD" w:rsidRDefault="001232FD" w:rsidP="001232FD">
            <w:pPr>
              <w:widowControl/>
              <w:autoSpaceDE/>
              <w:autoSpaceDN/>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9.1</w:t>
            </w:r>
          </w:p>
        </w:tc>
        <w:tc>
          <w:tcPr>
            <w:tcW w:w="5640" w:type="dxa"/>
            <w:tcBorders>
              <w:top w:val="nil"/>
              <w:left w:val="nil"/>
              <w:bottom w:val="single" w:sz="4" w:space="0" w:color="auto"/>
              <w:right w:val="single" w:sz="4" w:space="0" w:color="auto"/>
            </w:tcBorders>
            <w:shd w:val="clear" w:color="000000" w:fill="FFFFFF"/>
            <w:vAlign w:val="center"/>
            <w:hideMark/>
          </w:tcPr>
          <w:p w14:paraId="7C70CCBB" w14:textId="34583D02" w:rsidR="001232FD" w:rsidRPr="001232FD" w:rsidRDefault="001232FD" w:rsidP="001232FD">
            <w:pPr>
              <w:widowControl/>
              <w:autoSpaceDE/>
              <w:autoSpaceDN/>
              <w:jc w:val="both"/>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 xml:space="preserve">Suministro e instalación de sistema de climatización para armería. Incluye el suministro e instalación de un sistema de </w:t>
            </w:r>
            <w:r w:rsidRPr="001232FD">
              <w:rPr>
                <w:rFonts w:ascii="Times New Roman" w:eastAsia="Times New Roman" w:hAnsi="Times New Roman" w:cs="Times New Roman"/>
                <w:lang w:val="es-EC" w:eastAsia="es-EC"/>
              </w:rPr>
              <w:lastRenderedPageBreak/>
              <w:t xml:space="preserve">climatización con una capacidad de 8.000 BTU, adecuado para la armería. La instalación abarca la colocación de la unidad interior y exterior, la conexión de las tuberías de refrigerante, la instalación de la línea eléctrica y el cableado de control necesario. También se incluye la verificación del funcionamiento del sistema y la calibración para asegurar su eficiencia operativa. </w:t>
            </w:r>
            <w:r w:rsidRPr="001232FD">
              <w:rPr>
                <w:rFonts w:ascii="Times New Roman" w:eastAsia="Times New Roman" w:hAnsi="Times New Roman" w:cs="Times New Roman"/>
                <w:b/>
                <w:bCs/>
                <w:lang w:val="es-EC" w:eastAsia="es-EC"/>
              </w:rPr>
              <w:t xml:space="preserve">Ver referencia en </w:t>
            </w:r>
            <w:r w:rsidR="006C073B">
              <w:rPr>
                <w:rFonts w:ascii="Times New Roman" w:eastAsia="Times New Roman" w:hAnsi="Times New Roman" w:cs="Times New Roman"/>
                <w:b/>
                <w:bCs/>
                <w:lang w:val="es-EC" w:eastAsia="es-EC"/>
              </w:rPr>
              <w:fldChar w:fldCharType="begin"/>
            </w:r>
            <w:r w:rsidR="006C073B">
              <w:rPr>
                <w:rFonts w:ascii="Times New Roman" w:eastAsia="Times New Roman" w:hAnsi="Times New Roman" w:cs="Times New Roman"/>
                <w:b/>
                <w:bCs/>
                <w:lang w:val="es-EC" w:eastAsia="es-EC"/>
              </w:rPr>
              <w:instrText xml:space="preserve"> REF _Ref229491502 \h </w:instrText>
            </w:r>
            <w:r w:rsidR="006C073B">
              <w:rPr>
                <w:rFonts w:ascii="Times New Roman" w:eastAsia="Times New Roman" w:hAnsi="Times New Roman" w:cs="Times New Roman"/>
                <w:b/>
                <w:bCs/>
                <w:lang w:val="es-EC" w:eastAsia="es-EC"/>
              </w:rPr>
            </w:r>
            <w:r w:rsidR="006C073B">
              <w:rPr>
                <w:rFonts w:ascii="Times New Roman" w:eastAsia="Times New Roman" w:hAnsi="Times New Roman" w:cs="Times New Roman"/>
                <w:b/>
                <w:bCs/>
                <w:lang w:val="es-EC" w:eastAsia="es-EC"/>
              </w:rPr>
              <w:fldChar w:fldCharType="separate"/>
            </w:r>
            <w:r w:rsidR="006C073B">
              <w:t xml:space="preserve">Ilustración </w:t>
            </w:r>
            <w:r w:rsidR="006C073B">
              <w:rPr>
                <w:noProof/>
              </w:rPr>
              <w:t>3</w:t>
            </w:r>
            <w:r w:rsidR="006C073B">
              <w:t xml:space="preserve"> </w:t>
            </w:r>
            <w:r w:rsidR="006C073B" w:rsidRPr="00E55B30">
              <w:t>Planta eléctrica.</w:t>
            </w:r>
            <w:r w:rsidR="006C073B">
              <w:rPr>
                <w:rFonts w:ascii="Times New Roman" w:eastAsia="Times New Roman" w:hAnsi="Times New Roman" w:cs="Times New Roman"/>
                <w:b/>
                <w:bCs/>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0E6B1A46"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lastRenderedPageBreak/>
              <w:t>u</w:t>
            </w:r>
          </w:p>
        </w:tc>
        <w:tc>
          <w:tcPr>
            <w:tcW w:w="1220" w:type="dxa"/>
            <w:tcBorders>
              <w:top w:val="nil"/>
              <w:left w:val="nil"/>
              <w:bottom w:val="single" w:sz="4" w:space="0" w:color="auto"/>
              <w:right w:val="single" w:sz="4" w:space="0" w:color="auto"/>
            </w:tcBorders>
            <w:shd w:val="clear" w:color="000000" w:fill="FFFFFF"/>
            <w:noWrap/>
            <w:vAlign w:val="center"/>
            <w:hideMark/>
          </w:tcPr>
          <w:p w14:paraId="3DDB981E" w14:textId="77777777" w:rsidR="001232FD" w:rsidRPr="001232FD" w:rsidRDefault="001232FD" w:rsidP="001232FD">
            <w:pPr>
              <w:widowControl/>
              <w:autoSpaceDE/>
              <w:autoSpaceDN/>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1,00</w:t>
            </w:r>
          </w:p>
        </w:tc>
        <w:tc>
          <w:tcPr>
            <w:tcW w:w="1820" w:type="dxa"/>
            <w:tcBorders>
              <w:top w:val="nil"/>
              <w:left w:val="single" w:sz="4" w:space="0" w:color="auto"/>
              <w:bottom w:val="single" w:sz="4" w:space="0" w:color="auto"/>
              <w:right w:val="single" w:sz="4" w:space="0" w:color="auto"/>
            </w:tcBorders>
            <w:shd w:val="clear" w:color="000000" w:fill="FFFFFF"/>
            <w:vAlign w:val="center"/>
            <w:hideMark/>
          </w:tcPr>
          <w:p w14:paraId="2C678294"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Armería</w:t>
            </w:r>
          </w:p>
        </w:tc>
      </w:tr>
      <w:tr w:rsidR="001232FD" w:rsidRPr="001232FD" w14:paraId="305305B9"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6D078CEE" w14:textId="77777777" w:rsidR="001232FD" w:rsidRPr="001232FD" w:rsidRDefault="001232FD" w:rsidP="001232FD">
            <w:pPr>
              <w:widowControl/>
              <w:autoSpaceDE/>
              <w:autoSpaceDN/>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9.2</w:t>
            </w:r>
          </w:p>
        </w:tc>
        <w:tc>
          <w:tcPr>
            <w:tcW w:w="5640" w:type="dxa"/>
            <w:tcBorders>
              <w:top w:val="nil"/>
              <w:left w:val="nil"/>
              <w:bottom w:val="single" w:sz="4" w:space="0" w:color="auto"/>
              <w:right w:val="single" w:sz="4" w:space="0" w:color="auto"/>
            </w:tcBorders>
            <w:shd w:val="clear" w:color="000000" w:fill="FFFFFF"/>
            <w:vAlign w:val="center"/>
            <w:hideMark/>
          </w:tcPr>
          <w:p w14:paraId="55B680F8" w14:textId="044FE678" w:rsidR="001232FD" w:rsidRPr="001232FD" w:rsidRDefault="001232FD" w:rsidP="001232FD">
            <w:pPr>
              <w:widowControl/>
              <w:autoSpaceDE/>
              <w:autoSpaceDN/>
              <w:jc w:val="both"/>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 xml:space="preserve">Reubicación del aire acondicionado existente actualmente instalado en la dependencia, para su instalación en una oficina, incluyendo el desmontaje cuidadoso del equipo, traslado, reinstalación de la unidad interior y exterior, adecuación de tuberías de refrigerante, drenaje, línea eléctrica y cableado de control, así como pruebas de funcionamiento, carga de refrigerante (si aplica) y calibración, garantizando su correcto y seguro funcionamiento. Ver referencia en </w:t>
            </w:r>
            <w:r w:rsidR="006C073B">
              <w:rPr>
                <w:rFonts w:ascii="Times New Roman" w:eastAsia="Times New Roman" w:hAnsi="Times New Roman" w:cs="Times New Roman"/>
                <w:lang w:val="es-EC" w:eastAsia="es-EC"/>
              </w:rPr>
              <w:fldChar w:fldCharType="begin"/>
            </w:r>
            <w:r w:rsidR="006C073B">
              <w:rPr>
                <w:rFonts w:ascii="Times New Roman" w:eastAsia="Times New Roman" w:hAnsi="Times New Roman" w:cs="Times New Roman"/>
                <w:lang w:val="es-EC" w:eastAsia="es-EC"/>
              </w:rPr>
              <w:instrText xml:space="preserve"> REF _Ref229491502 \h </w:instrText>
            </w:r>
            <w:r w:rsidR="006C073B">
              <w:rPr>
                <w:rFonts w:ascii="Times New Roman" w:eastAsia="Times New Roman" w:hAnsi="Times New Roman" w:cs="Times New Roman"/>
                <w:lang w:val="es-EC" w:eastAsia="es-EC"/>
              </w:rPr>
            </w:r>
            <w:r w:rsidR="006C073B">
              <w:rPr>
                <w:rFonts w:ascii="Times New Roman" w:eastAsia="Times New Roman" w:hAnsi="Times New Roman" w:cs="Times New Roman"/>
                <w:lang w:val="es-EC" w:eastAsia="es-EC"/>
              </w:rPr>
              <w:fldChar w:fldCharType="separate"/>
            </w:r>
            <w:r w:rsidR="006C073B">
              <w:t xml:space="preserve">Ilustración </w:t>
            </w:r>
            <w:r w:rsidR="006C073B">
              <w:rPr>
                <w:noProof/>
              </w:rPr>
              <w:t>3</w:t>
            </w:r>
            <w:r w:rsidR="006C073B">
              <w:t xml:space="preserve"> </w:t>
            </w:r>
            <w:r w:rsidR="006C073B" w:rsidRPr="00E55B30">
              <w:t>Planta eléctrica.</w:t>
            </w:r>
            <w:r w:rsidR="006C073B">
              <w:rPr>
                <w:rFonts w:ascii="Times New Roman" w:eastAsia="Times New Roman" w:hAnsi="Times New Roman" w:cs="Times New Roman"/>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557E8355"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71813A87" w14:textId="77777777" w:rsidR="001232FD" w:rsidRPr="001232FD" w:rsidRDefault="001232FD" w:rsidP="001232FD">
            <w:pPr>
              <w:widowControl/>
              <w:autoSpaceDE/>
              <w:autoSpaceDN/>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1,00</w:t>
            </w:r>
          </w:p>
        </w:tc>
        <w:tc>
          <w:tcPr>
            <w:tcW w:w="1820" w:type="dxa"/>
            <w:tcBorders>
              <w:top w:val="nil"/>
              <w:left w:val="single" w:sz="4" w:space="0" w:color="auto"/>
              <w:bottom w:val="single" w:sz="4" w:space="0" w:color="auto"/>
              <w:right w:val="single" w:sz="4" w:space="0" w:color="auto"/>
            </w:tcBorders>
            <w:shd w:val="clear" w:color="000000" w:fill="FFFFFF"/>
            <w:vAlign w:val="center"/>
            <w:hideMark/>
          </w:tcPr>
          <w:p w14:paraId="05AF4768"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Oficina</w:t>
            </w:r>
          </w:p>
        </w:tc>
      </w:tr>
      <w:tr w:rsidR="001232FD" w:rsidRPr="001232FD" w14:paraId="2E8B9EB1"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7C0F52BC" w14:textId="77777777" w:rsidR="001232FD" w:rsidRPr="001232FD" w:rsidRDefault="001232FD" w:rsidP="001232FD">
            <w:pPr>
              <w:widowControl/>
              <w:autoSpaceDE/>
              <w:autoSpaceDN/>
              <w:jc w:val="center"/>
              <w:rPr>
                <w:rFonts w:ascii="Times New Roman" w:eastAsia="Times New Roman" w:hAnsi="Times New Roman" w:cs="Times New Roman"/>
                <w:b/>
                <w:bCs/>
                <w:lang w:val="es-EC" w:eastAsia="es-EC"/>
              </w:rPr>
            </w:pPr>
            <w:r w:rsidRPr="001232FD">
              <w:rPr>
                <w:rFonts w:ascii="Times New Roman" w:eastAsia="Times New Roman" w:hAnsi="Times New Roman" w:cs="Times New Roman"/>
                <w:b/>
                <w:bCs/>
                <w:lang w:val="es-EC" w:eastAsia="es-EC"/>
              </w:rPr>
              <w:t>10</w:t>
            </w:r>
          </w:p>
        </w:tc>
        <w:tc>
          <w:tcPr>
            <w:tcW w:w="5640" w:type="dxa"/>
            <w:tcBorders>
              <w:top w:val="nil"/>
              <w:left w:val="nil"/>
              <w:bottom w:val="single" w:sz="4" w:space="0" w:color="auto"/>
              <w:right w:val="single" w:sz="4" w:space="0" w:color="auto"/>
            </w:tcBorders>
            <w:shd w:val="clear" w:color="000000" w:fill="D9D9D9"/>
            <w:vAlign w:val="bottom"/>
            <w:hideMark/>
          </w:tcPr>
          <w:p w14:paraId="72E5EFE7" w14:textId="77777777" w:rsidR="001232FD" w:rsidRPr="001232FD" w:rsidRDefault="001232FD" w:rsidP="001232FD">
            <w:pPr>
              <w:widowControl/>
              <w:autoSpaceDE/>
              <w:autoSpaceDN/>
              <w:jc w:val="both"/>
              <w:rPr>
                <w:rFonts w:ascii="Times New Roman" w:eastAsia="Times New Roman" w:hAnsi="Times New Roman" w:cs="Times New Roman"/>
                <w:b/>
                <w:bCs/>
                <w:lang w:val="es-EC" w:eastAsia="es-EC"/>
              </w:rPr>
            </w:pPr>
            <w:r w:rsidRPr="001232FD">
              <w:rPr>
                <w:rFonts w:ascii="Times New Roman" w:eastAsia="Times New Roman" w:hAnsi="Times New Roman" w:cs="Times New Roman"/>
                <w:b/>
                <w:bCs/>
                <w:lang w:val="es-EC" w:eastAsia="es-EC"/>
              </w:rPr>
              <w:t>Cerramiento de protección</w:t>
            </w:r>
          </w:p>
        </w:tc>
        <w:tc>
          <w:tcPr>
            <w:tcW w:w="740" w:type="dxa"/>
            <w:tcBorders>
              <w:top w:val="nil"/>
              <w:left w:val="nil"/>
              <w:bottom w:val="single" w:sz="4" w:space="0" w:color="auto"/>
              <w:right w:val="single" w:sz="4" w:space="0" w:color="auto"/>
            </w:tcBorders>
            <w:shd w:val="clear" w:color="000000" w:fill="D9D9D9"/>
            <w:vAlign w:val="bottom"/>
            <w:hideMark/>
          </w:tcPr>
          <w:p w14:paraId="7A3169A0" w14:textId="77777777" w:rsidR="001232FD" w:rsidRPr="001232FD" w:rsidRDefault="001232FD" w:rsidP="001232FD">
            <w:pPr>
              <w:widowControl/>
              <w:autoSpaceDE/>
              <w:autoSpaceDN/>
              <w:rPr>
                <w:rFonts w:ascii="Times New Roman" w:eastAsia="Times New Roman" w:hAnsi="Times New Roman" w:cs="Times New Roman"/>
                <w:b/>
                <w:bCs/>
                <w:lang w:val="es-EC" w:eastAsia="es-EC"/>
              </w:rPr>
            </w:pPr>
            <w:r w:rsidRPr="001232FD">
              <w:rPr>
                <w:rFonts w:ascii="Times New Roman" w:eastAsia="Times New Roman" w:hAnsi="Times New Roman" w:cs="Times New Roman"/>
                <w:b/>
                <w:bCs/>
                <w:lang w:val="es-EC" w:eastAsia="es-EC"/>
              </w:rPr>
              <w:t> </w:t>
            </w:r>
          </w:p>
        </w:tc>
        <w:tc>
          <w:tcPr>
            <w:tcW w:w="1220" w:type="dxa"/>
            <w:tcBorders>
              <w:top w:val="nil"/>
              <w:left w:val="nil"/>
              <w:bottom w:val="single" w:sz="4" w:space="0" w:color="auto"/>
              <w:right w:val="single" w:sz="4" w:space="0" w:color="auto"/>
            </w:tcBorders>
            <w:shd w:val="clear" w:color="000000" w:fill="D9D9D9"/>
            <w:vAlign w:val="bottom"/>
            <w:hideMark/>
          </w:tcPr>
          <w:p w14:paraId="54AE10F1" w14:textId="77777777" w:rsidR="001232FD" w:rsidRPr="001232FD" w:rsidRDefault="001232FD" w:rsidP="001232FD">
            <w:pPr>
              <w:widowControl/>
              <w:autoSpaceDE/>
              <w:autoSpaceDN/>
              <w:rPr>
                <w:rFonts w:ascii="Times New Roman" w:eastAsia="Times New Roman" w:hAnsi="Times New Roman" w:cs="Times New Roman"/>
                <w:b/>
                <w:bCs/>
                <w:lang w:val="es-EC" w:eastAsia="es-EC"/>
              </w:rPr>
            </w:pPr>
            <w:r w:rsidRPr="001232FD">
              <w:rPr>
                <w:rFonts w:ascii="Times New Roman" w:eastAsia="Times New Roman" w:hAnsi="Times New Roman" w:cs="Times New Roman"/>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34CCC418" w14:textId="77777777" w:rsidR="001232FD" w:rsidRPr="001232FD" w:rsidRDefault="001232FD" w:rsidP="001232FD">
            <w:pPr>
              <w:widowControl/>
              <w:autoSpaceDE/>
              <w:autoSpaceDN/>
              <w:rPr>
                <w:rFonts w:ascii="Times New Roman" w:eastAsia="Times New Roman" w:hAnsi="Times New Roman" w:cs="Times New Roman"/>
                <w:b/>
                <w:bCs/>
                <w:lang w:val="es-EC" w:eastAsia="es-EC"/>
              </w:rPr>
            </w:pPr>
            <w:r w:rsidRPr="001232FD">
              <w:rPr>
                <w:rFonts w:ascii="Times New Roman" w:eastAsia="Times New Roman" w:hAnsi="Times New Roman" w:cs="Times New Roman"/>
                <w:b/>
                <w:bCs/>
                <w:lang w:val="es-EC" w:eastAsia="es-EC"/>
              </w:rPr>
              <w:t> </w:t>
            </w:r>
          </w:p>
        </w:tc>
      </w:tr>
      <w:tr w:rsidR="001232FD" w:rsidRPr="001232FD" w14:paraId="2F986BBC" w14:textId="77777777" w:rsidTr="001232FD">
        <w:trPr>
          <w:trHeight w:val="20"/>
        </w:trPr>
        <w:tc>
          <w:tcPr>
            <w:tcW w:w="920" w:type="dxa"/>
            <w:tcBorders>
              <w:top w:val="nil"/>
              <w:left w:val="single" w:sz="4" w:space="0" w:color="auto"/>
              <w:bottom w:val="single" w:sz="4" w:space="0" w:color="auto"/>
              <w:right w:val="single" w:sz="4" w:space="0" w:color="auto"/>
            </w:tcBorders>
            <w:noWrap/>
            <w:vAlign w:val="center"/>
            <w:hideMark/>
          </w:tcPr>
          <w:p w14:paraId="3D53BB33"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10.1</w:t>
            </w:r>
          </w:p>
        </w:tc>
        <w:tc>
          <w:tcPr>
            <w:tcW w:w="5640" w:type="dxa"/>
            <w:tcBorders>
              <w:top w:val="nil"/>
              <w:left w:val="nil"/>
              <w:bottom w:val="single" w:sz="4" w:space="0" w:color="auto"/>
              <w:right w:val="single" w:sz="4" w:space="0" w:color="auto"/>
            </w:tcBorders>
            <w:vAlign w:val="bottom"/>
            <w:hideMark/>
          </w:tcPr>
          <w:p w14:paraId="504177A2" w14:textId="4DF4061F" w:rsidR="001232FD" w:rsidRPr="001232FD" w:rsidRDefault="001232FD" w:rsidP="001232FD">
            <w:pPr>
              <w:widowControl/>
              <w:autoSpaceDE/>
              <w:autoSpaceDN/>
              <w:jc w:val="both"/>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 xml:space="preserve">Corte de asfalto existente: Se realizará el corte del asfalto existente únicamente en la franja necesaria para la ejecución de la cimentación del muro de cerramiento propuesto, utilizando maquinaria especializada para corte limpio y controlado, garantizando precisión en los límites establecidos y evitando afecciones estructurales, fisuras o daños en las áreas colindantes; el rubro incluye la delimitación del área, el corte recto y uniforme del pavimento y el retiro del material intervenido, dejando la superficie apta para la excavación y posterior construcción del muro, en cumplimiento de las normas técnicas y buenas prácticas constructivas vigentes. Ver referencia </w:t>
            </w:r>
            <w:r w:rsidR="006C073B">
              <w:rPr>
                <w:rFonts w:ascii="Times New Roman" w:eastAsia="Times New Roman" w:hAnsi="Times New Roman" w:cs="Times New Roman"/>
                <w:color w:val="000000"/>
                <w:lang w:val="es-EC" w:eastAsia="es-EC"/>
              </w:rPr>
              <w:t xml:space="preserve">en </w:t>
            </w:r>
            <w:r w:rsidR="006C073B">
              <w:rPr>
                <w:rFonts w:ascii="Times New Roman" w:eastAsia="Times New Roman" w:hAnsi="Times New Roman" w:cs="Times New Roman"/>
                <w:color w:val="000000"/>
                <w:lang w:val="es-EC" w:eastAsia="es-EC"/>
              </w:rPr>
              <w:fldChar w:fldCharType="begin"/>
            </w:r>
            <w:r w:rsidR="006C073B">
              <w:rPr>
                <w:rFonts w:ascii="Times New Roman" w:eastAsia="Times New Roman" w:hAnsi="Times New Roman" w:cs="Times New Roman"/>
                <w:color w:val="000000"/>
                <w:lang w:val="es-EC" w:eastAsia="es-EC"/>
              </w:rPr>
              <w:instrText xml:space="preserve"> REF _Ref228882254 \h </w:instrText>
            </w:r>
            <w:r w:rsidR="006C073B">
              <w:rPr>
                <w:rFonts w:ascii="Times New Roman" w:eastAsia="Times New Roman" w:hAnsi="Times New Roman" w:cs="Times New Roman"/>
                <w:color w:val="000000"/>
                <w:lang w:val="es-EC" w:eastAsia="es-EC"/>
              </w:rPr>
            </w:r>
            <w:r w:rsidR="006C073B">
              <w:rPr>
                <w:rFonts w:ascii="Times New Roman" w:eastAsia="Times New Roman" w:hAnsi="Times New Roman" w:cs="Times New Roman"/>
                <w:color w:val="000000"/>
                <w:lang w:val="es-EC" w:eastAsia="es-EC"/>
              </w:rPr>
              <w:fldChar w:fldCharType="separate"/>
            </w:r>
            <w:r w:rsidR="006C073B">
              <w:t xml:space="preserve">Ilustración </w:t>
            </w:r>
            <w:r w:rsidR="006C073B">
              <w:rPr>
                <w:noProof/>
              </w:rPr>
              <w:t>5</w:t>
            </w:r>
            <w:r w:rsidR="006C073B">
              <w:t xml:space="preserve"> Implantación de cerramiento.</w:t>
            </w:r>
            <w:r w:rsidR="006C073B">
              <w:rPr>
                <w:rFonts w:ascii="Times New Roman" w:eastAsia="Times New Roman" w:hAnsi="Times New Roman" w:cs="Times New Roman"/>
                <w:color w:val="000000"/>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7A974F19"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m</w:t>
            </w:r>
          </w:p>
        </w:tc>
        <w:tc>
          <w:tcPr>
            <w:tcW w:w="1220" w:type="dxa"/>
            <w:tcBorders>
              <w:top w:val="nil"/>
              <w:left w:val="nil"/>
              <w:bottom w:val="single" w:sz="4" w:space="0" w:color="auto"/>
              <w:right w:val="single" w:sz="4" w:space="0" w:color="auto"/>
            </w:tcBorders>
            <w:noWrap/>
            <w:vAlign w:val="center"/>
            <w:hideMark/>
          </w:tcPr>
          <w:p w14:paraId="19C27CB4"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42,28</w:t>
            </w:r>
          </w:p>
        </w:tc>
        <w:tc>
          <w:tcPr>
            <w:tcW w:w="1820" w:type="dxa"/>
            <w:tcBorders>
              <w:top w:val="nil"/>
              <w:left w:val="nil"/>
              <w:bottom w:val="single" w:sz="4" w:space="0" w:color="auto"/>
              <w:right w:val="single" w:sz="4" w:space="0" w:color="auto"/>
            </w:tcBorders>
            <w:shd w:val="clear" w:color="000000" w:fill="FFFFFF"/>
            <w:vAlign w:val="center"/>
            <w:hideMark/>
          </w:tcPr>
          <w:p w14:paraId="5536BA5D"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Cerramiento</w:t>
            </w:r>
          </w:p>
        </w:tc>
      </w:tr>
      <w:tr w:rsidR="001232FD" w:rsidRPr="001232FD" w14:paraId="14B35C15" w14:textId="77777777" w:rsidTr="001232FD">
        <w:trPr>
          <w:trHeight w:val="20"/>
        </w:trPr>
        <w:tc>
          <w:tcPr>
            <w:tcW w:w="920" w:type="dxa"/>
            <w:tcBorders>
              <w:top w:val="nil"/>
              <w:left w:val="single" w:sz="4" w:space="0" w:color="auto"/>
              <w:bottom w:val="single" w:sz="4" w:space="0" w:color="auto"/>
              <w:right w:val="single" w:sz="4" w:space="0" w:color="auto"/>
            </w:tcBorders>
            <w:noWrap/>
            <w:vAlign w:val="center"/>
            <w:hideMark/>
          </w:tcPr>
          <w:p w14:paraId="0569DEFF"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10.2</w:t>
            </w:r>
          </w:p>
        </w:tc>
        <w:tc>
          <w:tcPr>
            <w:tcW w:w="5640" w:type="dxa"/>
            <w:tcBorders>
              <w:top w:val="nil"/>
              <w:left w:val="nil"/>
              <w:bottom w:val="single" w:sz="4" w:space="0" w:color="auto"/>
              <w:right w:val="single" w:sz="4" w:space="0" w:color="auto"/>
            </w:tcBorders>
            <w:vAlign w:val="bottom"/>
            <w:hideMark/>
          </w:tcPr>
          <w:p w14:paraId="499C8BFE" w14:textId="77777777" w:rsidR="001232FD" w:rsidRPr="001232FD" w:rsidRDefault="001232FD" w:rsidP="001232FD">
            <w:pPr>
              <w:widowControl/>
              <w:autoSpaceDE/>
              <w:autoSpaceDN/>
              <w:jc w:val="both"/>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Excavación manual para cimientos y plintos: Se ejecutará la excavación manual necesaria para la conformación de cimientos y plintos correspondientes a la nueva puerta de ingreso y al cerramiento de bloqueo propuesto, incluyendo el muro perimetral y la cimentación del elemento de acceso, considerando las dimensiones y niveles establecidos en planos, con retiro del material producto de la excavación y dejando el terreno en condiciones adecuadas para la posterior fundición, conforme a las especificaciones técnicas y buenas prácticas constructivas.</w:t>
            </w:r>
          </w:p>
        </w:tc>
        <w:tc>
          <w:tcPr>
            <w:tcW w:w="740" w:type="dxa"/>
            <w:tcBorders>
              <w:top w:val="nil"/>
              <w:left w:val="nil"/>
              <w:bottom w:val="single" w:sz="4" w:space="0" w:color="auto"/>
              <w:right w:val="single" w:sz="4" w:space="0" w:color="auto"/>
            </w:tcBorders>
            <w:noWrap/>
            <w:vAlign w:val="center"/>
            <w:hideMark/>
          </w:tcPr>
          <w:p w14:paraId="15B36153"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m3</w:t>
            </w:r>
          </w:p>
        </w:tc>
        <w:tc>
          <w:tcPr>
            <w:tcW w:w="1220" w:type="dxa"/>
            <w:tcBorders>
              <w:top w:val="nil"/>
              <w:left w:val="nil"/>
              <w:bottom w:val="single" w:sz="4" w:space="0" w:color="auto"/>
              <w:right w:val="single" w:sz="4" w:space="0" w:color="auto"/>
            </w:tcBorders>
            <w:noWrap/>
            <w:vAlign w:val="center"/>
            <w:hideMark/>
          </w:tcPr>
          <w:p w14:paraId="1DA95CA9"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7,58</w:t>
            </w:r>
          </w:p>
        </w:tc>
        <w:tc>
          <w:tcPr>
            <w:tcW w:w="1820" w:type="dxa"/>
            <w:tcBorders>
              <w:top w:val="nil"/>
              <w:left w:val="nil"/>
              <w:bottom w:val="single" w:sz="4" w:space="0" w:color="auto"/>
              <w:right w:val="single" w:sz="4" w:space="0" w:color="auto"/>
            </w:tcBorders>
            <w:shd w:val="clear" w:color="000000" w:fill="FFFFFF"/>
            <w:vAlign w:val="center"/>
            <w:hideMark/>
          </w:tcPr>
          <w:p w14:paraId="05547905"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Cerramiento</w:t>
            </w:r>
          </w:p>
        </w:tc>
      </w:tr>
      <w:tr w:rsidR="001232FD" w:rsidRPr="001232FD" w14:paraId="0AD5CE66"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3FE04C00" w14:textId="77777777" w:rsidR="001232FD" w:rsidRPr="001232FD" w:rsidRDefault="001232FD" w:rsidP="001232FD">
            <w:pPr>
              <w:widowControl/>
              <w:autoSpaceDE/>
              <w:autoSpaceDN/>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10.3</w:t>
            </w:r>
          </w:p>
        </w:tc>
        <w:tc>
          <w:tcPr>
            <w:tcW w:w="5640" w:type="dxa"/>
            <w:tcBorders>
              <w:top w:val="nil"/>
              <w:left w:val="nil"/>
              <w:bottom w:val="single" w:sz="4" w:space="0" w:color="auto"/>
              <w:right w:val="single" w:sz="4" w:space="0" w:color="auto"/>
            </w:tcBorders>
            <w:shd w:val="clear" w:color="000000" w:fill="FFFFFF"/>
            <w:vAlign w:val="center"/>
            <w:hideMark/>
          </w:tcPr>
          <w:p w14:paraId="1AD06296" w14:textId="77777777" w:rsidR="001232FD" w:rsidRPr="001232FD" w:rsidRDefault="001232FD" w:rsidP="001232FD">
            <w:pPr>
              <w:widowControl/>
              <w:autoSpaceDE/>
              <w:autoSpaceDN/>
              <w:jc w:val="both"/>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 xml:space="preserve">H. simple en muro f'c=210 kg/cm2 + encofrado, Según el diseño de hormigones, la resistencia del hormigón simple será f´c = 180 kg/ cm2,  para este diseño contendrá como mínimo 7,715 sacos de cemento por cada m3,  0.702 m3 de arena, 1,026 m3 de ripio triturado, 0,226 m3 de agua y 0,035 lt de plastificante, luego se procederá a colocar y nivelar el respectivo encofrado para después proceder al colado del </w:t>
            </w:r>
            <w:r w:rsidRPr="001232FD">
              <w:rPr>
                <w:rFonts w:ascii="Times New Roman" w:eastAsia="Times New Roman" w:hAnsi="Times New Roman" w:cs="Times New Roman"/>
                <w:lang w:val="es-EC" w:eastAsia="es-EC"/>
              </w:rPr>
              <w:lastRenderedPageBreak/>
              <w:t xml:space="preserve">hormigón. Se tendrá especial cuidado en el colado del hormigón de manera que no se produzca oquedades interiores ni segregación del agregado grueso; además, se fundirá hasta el nivel inferior del elemento estructural. </w:t>
            </w:r>
          </w:p>
        </w:tc>
        <w:tc>
          <w:tcPr>
            <w:tcW w:w="740" w:type="dxa"/>
            <w:tcBorders>
              <w:top w:val="nil"/>
              <w:left w:val="nil"/>
              <w:bottom w:val="single" w:sz="4" w:space="0" w:color="auto"/>
              <w:right w:val="single" w:sz="4" w:space="0" w:color="auto"/>
            </w:tcBorders>
            <w:shd w:val="clear" w:color="000000" w:fill="FFFFFF"/>
            <w:noWrap/>
            <w:vAlign w:val="center"/>
            <w:hideMark/>
          </w:tcPr>
          <w:p w14:paraId="4762CC04"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lastRenderedPageBreak/>
              <w:t>m3</w:t>
            </w:r>
          </w:p>
        </w:tc>
        <w:tc>
          <w:tcPr>
            <w:tcW w:w="1220" w:type="dxa"/>
            <w:tcBorders>
              <w:top w:val="nil"/>
              <w:left w:val="nil"/>
              <w:bottom w:val="single" w:sz="4" w:space="0" w:color="auto"/>
              <w:right w:val="single" w:sz="4" w:space="0" w:color="auto"/>
            </w:tcBorders>
            <w:shd w:val="clear" w:color="000000" w:fill="FFFFFF"/>
            <w:noWrap/>
            <w:vAlign w:val="center"/>
            <w:hideMark/>
          </w:tcPr>
          <w:p w14:paraId="34397FC8" w14:textId="77777777" w:rsidR="001232FD" w:rsidRPr="001232FD" w:rsidRDefault="001232FD" w:rsidP="001232FD">
            <w:pPr>
              <w:widowControl/>
              <w:autoSpaceDE/>
              <w:autoSpaceDN/>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6,68</w:t>
            </w:r>
          </w:p>
        </w:tc>
        <w:tc>
          <w:tcPr>
            <w:tcW w:w="1820" w:type="dxa"/>
            <w:tcBorders>
              <w:top w:val="nil"/>
              <w:left w:val="nil"/>
              <w:bottom w:val="single" w:sz="4" w:space="0" w:color="auto"/>
              <w:right w:val="single" w:sz="4" w:space="0" w:color="auto"/>
            </w:tcBorders>
            <w:shd w:val="clear" w:color="000000" w:fill="FFFFFF"/>
            <w:vAlign w:val="center"/>
            <w:hideMark/>
          </w:tcPr>
          <w:p w14:paraId="1CE7FCB1"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Cerramiento</w:t>
            </w:r>
          </w:p>
        </w:tc>
      </w:tr>
      <w:tr w:rsidR="001232FD" w:rsidRPr="001232FD" w14:paraId="0A1A5A72"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75BC618" w14:textId="77777777" w:rsidR="001232FD" w:rsidRPr="001232FD" w:rsidRDefault="001232FD" w:rsidP="001232FD">
            <w:pPr>
              <w:widowControl/>
              <w:autoSpaceDE/>
              <w:autoSpaceDN/>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10.4</w:t>
            </w:r>
          </w:p>
        </w:tc>
        <w:tc>
          <w:tcPr>
            <w:tcW w:w="5640" w:type="dxa"/>
            <w:tcBorders>
              <w:top w:val="nil"/>
              <w:left w:val="nil"/>
              <w:bottom w:val="single" w:sz="4" w:space="0" w:color="auto"/>
              <w:right w:val="single" w:sz="4" w:space="0" w:color="auto"/>
            </w:tcBorders>
            <w:shd w:val="clear" w:color="000000" w:fill="FFFFFF"/>
            <w:vAlign w:val="center"/>
            <w:hideMark/>
          </w:tcPr>
          <w:p w14:paraId="26CB528C" w14:textId="77777777" w:rsidR="001232FD" w:rsidRPr="001232FD" w:rsidRDefault="001232FD" w:rsidP="001232FD">
            <w:pPr>
              <w:widowControl/>
              <w:autoSpaceDE/>
              <w:autoSpaceDN/>
              <w:jc w:val="both"/>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 xml:space="preserve">H. simple en cadenas f'c=210 kg/cm2 + encofrado, Según el diseño de hormigones, la resistencia del hormigón simple será f´c = 180 kg/ cm2,  para este diseño contendrá como mínimo 7,715 sacos de cemento por cada m3,  0.702 m3 de arena, 1,026 m3 de ripio triturado, 0,226 m3 de agua y 0,035 lt de plastificante, Antes del colado del hormigón para las estructuras,  se chequeará el acero de refuerzo, luego se procederá a colocar y nivelar el respectivo encofrado para después proceder al colado del hormigón. Se tendrá especial cuidado en el colado del hormigón de manera que no se produzca oquedades interiores ni segregación del agregado grueso; además, se fundirá hasta el nivel inferior del elemento estructural. </w:t>
            </w:r>
          </w:p>
        </w:tc>
        <w:tc>
          <w:tcPr>
            <w:tcW w:w="740" w:type="dxa"/>
            <w:tcBorders>
              <w:top w:val="nil"/>
              <w:left w:val="nil"/>
              <w:bottom w:val="single" w:sz="4" w:space="0" w:color="auto"/>
              <w:right w:val="single" w:sz="4" w:space="0" w:color="auto"/>
            </w:tcBorders>
            <w:shd w:val="clear" w:color="000000" w:fill="FFFFFF"/>
            <w:noWrap/>
            <w:vAlign w:val="center"/>
            <w:hideMark/>
          </w:tcPr>
          <w:p w14:paraId="612A97CE"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m3</w:t>
            </w:r>
          </w:p>
        </w:tc>
        <w:tc>
          <w:tcPr>
            <w:tcW w:w="1220" w:type="dxa"/>
            <w:tcBorders>
              <w:top w:val="nil"/>
              <w:left w:val="nil"/>
              <w:bottom w:val="single" w:sz="4" w:space="0" w:color="auto"/>
              <w:right w:val="single" w:sz="4" w:space="0" w:color="auto"/>
            </w:tcBorders>
            <w:shd w:val="clear" w:color="000000" w:fill="FFFFFF"/>
            <w:noWrap/>
            <w:vAlign w:val="center"/>
            <w:hideMark/>
          </w:tcPr>
          <w:p w14:paraId="3A0E9699" w14:textId="77777777" w:rsidR="001232FD" w:rsidRPr="001232FD" w:rsidRDefault="001232FD" w:rsidP="001232FD">
            <w:pPr>
              <w:widowControl/>
              <w:autoSpaceDE/>
              <w:autoSpaceDN/>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0,04</w:t>
            </w:r>
          </w:p>
        </w:tc>
        <w:tc>
          <w:tcPr>
            <w:tcW w:w="1820" w:type="dxa"/>
            <w:tcBorders>
              <w:top w:val="nil"/>
              <w:left w:val="nil"/>
              <w:bottom w:val="single" w:sz="4" w:space="0" w:color="auto"/>
              <w:right w:val="single" w:sz="4" w:space="0" w:color="auto"/>
            </w:tcBorders>
            <w:shd w:val="clear" w:color="000000" w:fill="FFFFFF"/>
            <w:vAlign w:val="center"/>
            <w:hideMark/>
          </w:tcPr>
          <w:p w14:paraId="5CB44079"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Cerramiento</w:t>
            </w:r>
          </w:p>
        </w:tc>
      </w:tr>
      <w:tr w:rsidR="001232FD" w:rsidRPr="001232FD" w14:paraId="3E1B9E57"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300C7DE3" w14:textId="77777777" w:rsidR="001232FD" w:rsidRPr="001232FD" w:rsidRDefault="001232FD" w:rsidP="001232FD">
            <w:pPr>
              <w:widowControl/>
              <w:autoSpaceDE/>
              <w:autoSpaceDN/>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10.5</w:t>
            </w:r>
          </w:p>
        </w:tc>
        <w:tc>
          <w:tcPr>
            <w:tcW w:w="5640" w:type="dxa"/>
            <w:tcBorders>
              <w:top w:val="nil"/>
              <w:left w:val="nil"/>
              <w:bottom w:val="single" w:sz="4" w:space="0" w:color="auto"/>
              <w:right w:val="single" w:sz="4" w:space="0" w:color="auto"/>
            </w:tcBorders>
            <w:shd w:val="clear" w:color="000000" w:fill="FFFFFF"/>
            <w:vAlign w:val="center"/>
            <w:hideMark/>
          </w:tcPr>
          <w:p w14:paraId="6A464953" w14:textId="77777777" w:rsidR="001232FD" w:rsidRPr="001232FD" w:rsidRDefault="001232FD" w:rsidP="001232FD">
            <w:pPr>
              <w:widowControl/>
              <w:autoSpaceDE/>
              <w:autoSpaceDN/>
              <w:jc w:val="both"/>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 xml:space="preserve">H. simple en columnas y zapatas f'c=210 kg/cm2 + encofrado, Según el diseño de hormigones, la resistencia del hormigón simple será f´c = 180 kg/ cm2,  para este diseño contendrá como mínimo 7,715 sacos de cemento por cada m3,  0.702 m3 de arena, 1,026 m3 de ripio triturado, 0,226 m3 de agua y 0,035 lt de plastificante, Antes del colado del hormigón para las estructuras,  se chequeará el acero de refuerzo, luego se procederá a colocar y nivelar el respectivo encofrado para después proceder al colado del hormigón. Se tendrá especial cuidado en el colado del hormigón de manera que no se produzca oquedades interiores ni segregación del agregado grueso; además, se fundirá hasta el nivel inferior del elemento estructural. </w:t>
            </w:r>
          </w:p>
        </w:tc>
        <w:tc>
          <w:tcPr>
            <w:tcW w:w="740" w:type="dxa"/>
            <w:tcBorders>
              <w:top w:val="nil"/>
              <w:left w:val="nil"/>
              <w:bottom w:val="single" w:sz="4" w:space="0" w:color="auto"/>
              <w:right w:val="single" w:sz="4" w:space="0" w:color="auto"/>
            </w:tcBorders>
            <w:shd w:val="clear" w:color="000000" w:fill="FFFFFF"/>
            <w:noWrap/>
            <w:vAlign w:val="center"/>
            <w:hideMark/>
          </w:tcPr>
          <w:p w14:paraId="2577E985"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m3</w:t>
            </w:r>
          </w:p>
        </w:tc>
        <w:tc>
          <w:tcPr>
            <w:tcW w:w="1220" w:type="dxa"/>
            <w:tcBorders>
              <w:top w:val="nil"/>
              <w:left w:val="nil"/>
              <w:bottom w:val="single" w:sz="4" w:space="0" w:color="auto"/>
              <w:right w:val="single" w:sz="4" w:space="0" w:color="auto"/>
            </w:tcBorders>
            <w:shd w:val="clear" w:color="000000" w:fill="FFFFFF"/>
            <w:noWrap/>
            <w:vAlign w:val="center"/>
            <w:hideMark/>
          </w:tcPr>
          <w:p w14:paraId="04464A2B" w14:textId="77777777" w:rsidR="001232FD" w:rsidRPr="001232FD" w:rsidRDefault="001232FD" w:rsidP="001232FD">
            <w:pPr>
              <w:widowControl/>
              <w:autoSpaceDE/>
              <w:autoSpaceDN/>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0,40</w:t>
            </w:r>
          </w:p>
        </w:tc>
        <w:tc>
          <w:tcPr>
            <w:tcW w:w="1820" w:type="dxa"/>
            <w:tcBorders>
              <w:top w:val="nil"/>
              <w:left w:val="nil"/>
              <w:bottom w:val="single" w:sz="4" w:space="0" w:color="auto"/>
              <w:right w:val="single" w:sz="4" w:space="0" w:color="auto"/>
            </w:tcBorders>
            <w:shd w:val="clear" w:color="000000" w:fill="FFFFFF"/>
            <w:vAlign w:val="center"/>
            <w:hideMark/>
          </w:tcPr>
          <w:p w14:paraId="1798059A"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Cerramiento</w:t>
            </w:r>
          </w:p>
        </w:tc>
      </w:tr>
      <w:tr w:rsidR="001232FD" w:rsidRPr="001232FD" w14:paraId="63DFF6FE"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4964EB1" w14:textId="77777777" w:rsidR="001232FD" w:rsidRPr="001232FD" w:rsidRDefault="001232FD" w:rsidP="001232FD">
            <w:pPr>
              <w:widowControl/>
              <w:autoSpaceDE/>
              <w:autoSpaceDN/>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10.6</w:t>
            </w:r>
          </w:p>
        </w:tc>
        <w:tc>
          <w:tcPr>
            <w:tcW w:w="5640" w:type="dxa"/>
            <w:tcBorders>
              <w:top w:val="nil"/>
              <w:left w:val="nil"/>
              <w:bottom w:val="single" w:sz="4" w:space="0" w:color="auto"/>
              <w:right w:val="single" w:sz="4" w:space="0" w:color="auto"/>
            </w:tcBorders>
            <w:shd w:val="clear" w:color="000000" w:fill="FFFFFF"/>
            <w:vAlign w:val="center"/>
            <w:hideMark/>
          </w:tcPr>
          <w:p w14:paraId="5555A308" w14:textId="77777777" w:rsidR="001232FD" w:rsidRPr="001232FD" w:rsidRDefault="001232FD" w:rsidP="001232FD">
            <w:pPr>
              <w:widowControl/>
              <w:autoSpaceDE/>
              <w:autoSpaceDN/>
              <w:jc w:val="both"/>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Poste hg 2" para cerramiento, se garantizará su alineación, verticalidad y firmeza estructural para resistir esfuerzos de viento y tensión de malla. El acabado galvanizado deberá proteger contra corrosión en ambientes exteriores. Ilustración 15 Detalle de cerramiento. Se considera para el nuevo cerramiento de bloqueo. Ver referencia en Ilustración 4 Detalle de cerramiento.</w:t>
            </w:r>
          </w:p>
        </w:tc>
        <w:tc>
          <w:tcPr>
            <w:tcW w:w="740" w:type="dxa"/>
            <w:tcBorders>
              <w:top w:val="nil"/>
              <w:left w:val="nil"/>
              <w:bottom w:val="single" w:sz="4" w:space="0" w:color="auto"/>
              <w:right w:val="single" w:sz="4" w:space="0" w:color="auto"/>
            </w:tcBorders>
            <w:shd w:val="clear" w:color="000000" w:fill="FFFFFF"/>
            <w:noWrap/>
            <w:vAlign w:val="center"/>
            <w:hideMark/>
          </w:tcPr>
          <w:p w14:paraId="515C55BA"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m</w:t>
            </w:r>
          </w:p>
        </w:tc>
        <w:tc>
          <w:tcPr>
            <w:tcW w:w="1220" w:type="dxa"/>
            <w:tcBorders>
              <w:top w:val="nil"/>
              <w:left w:val="nil"/>
              <w:bottom w:val="single" w:sz="4" w:space="0" w:color="auto"/>
              <w:right w:val="single" w:sz="4" w:space="0" w:color="auto"/>
            </w:tcBorders>
            <w:shd w:val="clear" w:color="000000" w:fill="FFFFFF"/>
            <w:noWrap/>
            <w:vAlign w:val="center"/>
            <w:hideMark/>
          </w:tcPr>
          <w:p w14:paraId="5E51A905" w14:textId="77777777" w:rsidR="001232FD" w:rsidRPr="001232FD" w:rsidRDefault="001232FD" w:rsidP="001232FD">
            <w:pPr>
              <w:widowControl/>
              <w:autoSpaceDE/>
              <w:autoSpaceDN/>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122,72</w:t>
            </w:r>
          </w:p>
        </w:tc>
        <w:tc>
          <w:tcPr>
            <w:tcW w:w="1820" w:type="dxa"/>
            <w:tcBorders>
              <w:top w:val="nil"/>
              <w:left w:val="nil"/>
              <w:bottom w:val="single" w:sz="4" w:space="0" w:color="auto"/>
              <w:right w:val="single" w:sz="4" w:space="0" w:color="auto"/>
            </w:tcBorders>
            <w:shd w:val="clear" w:color="000000" w:fill="FFFFFF"/>
            <w:vAlign w:val="center"/>
            <w:hideMark/>
          </w:tcPr>
          <w:p w14:paraId="7DCE0698"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Cerramiento</w:t>
            </w:r>
          </w:p>
        </w:tc>
      </w:tr>
      <w:tr w:rsidR="001232FD" w:rsidRPr="001232FD" w14:paraId="0DE9830A"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22135F31" w14:textId="77777777" w:rsidR="001232FD" w:rsidRPr="001232FD" w:rsidRDefault="001232FD" w:rsidP="001232FD">
            <w:pPr>
              <w:widowControl/>
              <w:autoSpaceDE/>
              <w:autoSpaceDN/>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10.7</w:t>
            </w:r>
          </w:p>
        </w:tc>
        <w:tc>
          <w:tcPr>
            <w:tcW w:w="5640" w:type="dxa"/>
            <w:tcBorders>
              <w:top w:val="nil"/>
              <w:left w:val="nil"/>
              <w:bottom w:val="single" w:sz="4" w:space="0" w:color="auto"/>
              <w:right w:val="single" w:sz="4" w:space="0" w:color="auto"/>
            </w:tcBorders>
            <w:shd w:val="clear" w:color="000000" w:fill="FFFFFF"/>
            <w:vAlign w:val="center"/>
            <w:hideMark/>
          </w:tcPr>
          <w:p w14:paraId="5C37AA60" w14:textId="630DB128" w:rsidR="001232FD" w:rsidRPr="001232FD" w:rsidRDefault="001232FD" w:rsidP="001232FD">
            <w:pPr>
              <w:widowControl/>
              <w:autoSpaceDE/>
              <w:autoSpaceDN/>
              <w:jc w:val="both"/>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 xml:space="preserve">Malla galvanizada 50x10 H=2m, La malla será tensada firmemente en toda su longitud, mediante elementos de fijación metálicos y refuerzos intermedios si la longitud lo requiere, garantizando estabilidad, alineación y resistencia mecánica. Su colocación se realizará sobre estructura metálica, muro o soporte definido en planos, asegurando protección anticorrosiva y durabilidad en exteriores. Se considera para el para el nuevo cerramiento de bloqueo.  Ver referencia en </w:t>
            </w:r>
            <w:r w:rsidR="006C073B">
              <w:rPr>
                <w:rFonts w:ascii="Times New Roman" w:eastAsia="Times New Roman" w:hAnsi="Times New Roman" w:cs="Times New Roman"/>
                <w:lang w:val="es-EC" w:eastAsia="es-EC"/>
              </w:rPr>
              <w:fldChar w:fldCharType="begin"/>
            </w:r>
            <w:r w:rsidR="006C073B">
              <w:rPr>
                <w:rFonts w:ascii="Times New Roman" w:eastAsia="Times New Roman" w:hAnsi="Times New Roman" w:cs="Times New Roman"/>
                <w:lang w:val="es-EC" w:eastAsia="es-EC"/>
              </w:rPr>
              <w:instrText xml:space="preserve"> REF _Ref228882221 \h </w:instrText>
            </w:r>
            <w:r w:rsidR="006C073B">
              <w:rPr>
                <w:rFonts w:ascii="Times New Roman" w:eastAsia="Times New Roman" w:hAnsi="Times New Roman" w:cs="Times New Roman"/>
                <w:lang w:val="es-EC" w:eastAsia="es-EC"/>
              </w:rPr>
            </w:r>
            <w:r w:rsidR="006C073B">
              <w:rPr>
                <w:rFonts w:ascii="Times New Roman" w:eastAsia="Times New Roman" w:hAnsi="Times New Roman" w:cs="Times New Roman"/>
                <w:lang w:val="es-EC" w:eastAsia="es-EC"/>
              </w:rPr>
              <w:fldChar w:fldCharType="separate"/>
            </w:r>
            <w:r w:rsidR="006C073B">
              <w:t xml:space="preserve">Ilustración </w:t>
            </w:r>
            <w:r w:rsidR="006C073B">
              <w:rPr>
                <w:noProof/>
              </w:rPr>
              <w:t>4</w:t>
            </w:r>
            <w:r w:rsidR="006C073B">
              <w:t xml:space="preserve"> Detalle de cerramiento.</w:t>
            </w:r>
            <w:r w:rsidR="006C073B">
              <w:rPr>
                <w:rFonts w:ascii="Times New Roman" w:eastAsia="Times New Roman" w:hAnsi="Times New Roman" w:cs="Times New Roman"/>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5E8FFAF7"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m</w:t>
            </w:r>
          </w:p>
        </w:tc>
        <w:tc>
          <w:tcPr>
            <w:tcW w:w="1220" w:type="dxa"/>
            <w:tcBorders>
              <w:top w:val="nil"/>
              <w:left w:val="nil"/>
              <w:bottom w:val="single" w:sz="4" w:space="0" w:color="auto"/>
              <w:right w:val="single" w:sz="4" w:space="0" w:color="auto"/>
            </w:tcBorders>
            <w:shd w:val="clear" w:color="000000" w:fill="FFFFFF"/>
            <w:noWrap/>
            <w:vAlign w:val="center"/>
            <w:hideMark/>
          </w:tcPr>
          <w:p w14:paraId="549BCA9E" w14:textId="77777777" w:rsidR="001232FD" w:rsidRPr="001232FD" w:rsidRDefault="001232FD" w:rsidP="001232FD">
            <w:pPr>
              <w:widowControl/>
              <w:autoSpaceDE/>
              <w:autoSpaceDN/>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43,04</w:t>
            </w:r>
          </w:p>
        </w:tc>
        <w:tc>
          <w:tcPr>
            <w:tcW w:w="1820" w:type="dxa"/>
            <w:tcBorders>
              <w:top w:val="nil"/>
              <w:left w:val="nil"/>
              <w:bottom w:val="single" w:sz="4" w:space="0" w:color="auto"/>
              <w:right w:val="single" w:sz="4" w:space="0" w:color="auto"/>
            </w:tcBorders>
            <w:shd w:val="clear" w:color="000000" w:fill="FFFFFF"/>
            <w:vAlign w:val="center"/>
            <w:hideMark/>
          </w:tcPr>
          <w:p w14:paraId="77B8F705"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Cerramiento</w:t>
            </w:r>
          </w:p>
        </w:tc>
      </w:tr>
      <w:tr w:rsidR="001232FD" w:rsidRPr="001232FD" w14:paraId="23A5F213"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5254D2CD" w14:textId="77777777" w:rsidR="001232FD" w:rsidRPr="001232FD" w:rsidRDefault="001232FD" w:rsidP="001232FD">
            <w:pPr>
              <w:widowControl/>
              <w:autoSpaceDE/>
              <w:autoSpaceDN/>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lastRenderedPageBreak/>
              <w:t>10.8</w:t>
            </w:r>
          </w:p>
        </w:tc>
        <w:tc>
          <w:tcPr>
            <w:tcW w:w="5640" w:type="dxa"/>
            <w:tcBorders>
              <w:top w:val="nil"/>
              <w:left w:val="nil"/>
              <w:bottom w:val="single" w:sz="4" w:space="0" w:color="auto"/>
              <w:right w:val="single" w:sz="4" w:space="0" w:color="auto"/>
            </w:tcBorders>
            <w:shd w:val="clear" w:color="000000" w:fill="FFFFFF"/>
            <w:vAlign w:val="center"/>
            <w:hideMark/>
          </w:tcPr>
          <w:p w14:paraId="1B27D6D8" w14:textId="24A833D3" w:rsidR="001232FD" w:rsidRPr="001232FD" w:rsidRDefault="001232FD" w:rsidP="001232FD">
            <w:pPr>
              <w:widowControl/>
              <w:autoSpaceDE/>
              <w:autoSpaceDN/>
              <w:jc w:val="both"/>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 xml:space="preserve">Puerta de ingreso, Se fabricará conforme al diseño propuesto, con dimensiones de 1.00 × 2.35 m. El marco será construido con tubo estructural HG de 2" para cerramiento perimetral, garantizando rigidez y durabilidad. La puerta incluirá los herrajes necesarios y acabados según especificaciones del proyecto.  Ver referencia en </w:t>
            </w:r>
            <w:r w:rsidR="006C073B">
              <w:rPr>
                <w:rFonts w:ascii="Times New Roman" w:eastAsia="Times New Roman" w:hAnsi="Times New Roman" w:cs="Times New Roman"/>
                <w:lang w:val="es-EC" w:eastAsia="es-EC"/>
              </w:rPr>
              <w:fldChar w:fldCharType="begin"/>
            </w:r>
            <w:r w:rsidR="006C073B">
              <w:rPr>
                <w:rFonts w:ascii="Times New Roman" w:eastAsia="Times New Roman" w:hAnsi="Times New Roman" w:cs="Times New Roman"/>
                <w:lang w:val="es-EC" w:eastAsia="es-EC"/>
              </w:rPr>
              <w:instrText xml:space="preserve"> REF _Ref228882221 \h </w:instrText>
            </w:r>
            <w:r w:rsidR="006C073B">
              <w:rPr>
                <w:rFonts w:ascii="Times New Roman" w:eastAsia="Times New Roman" w:hAnsi="Times New Roman" w:cs="Times New Roman"/>
                <w:lang w:val="es-EC" w:eastAsia="es-EC"/>
              </w:rPr>
            </w:r>
            <w:r w:rsidR="006C073B">
              <w:rPr>
                <w:rFonts w:ascii="Times New Roman" w:eastAsia="Times New Roman" w:hAnsi="Times New Roman" w:cs="Times New Roman"/>
                <w:lang w:val="es-EC" w:eastAsia="es-EC"/>
              </w:rPr>
              <w:fldChar w:fldCharType="separate"/>
            </w:r>
            <w:r w:rsidR="006C073B">
              <w:t xml:space="preserve">Ilustración </w:t>
            </w:r>
            <w:r w:rsidR="006C073B">
              <w:rPr>
                <w:noProof/>
              </w:rPr>
              <w:t>4</w:t>
            </w:r>
            <w:r w:rsidR="006C073B">
              <w:t xml:space="preserve"> Detalle de cerramiento.</w:t>
            </w:r>
            <w:r w:rsidR="006C073B">
              <w:rPr>
                <w:rFonts w:ascii="Times New Roman" w:eastAsia="Times New Roman" w:hAnsi="Times New Roman" w:cs="Times New Roman"/>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6269E42C"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136365AC" w14:textId="77777777" w:rsidR="001232FD" w:rsidRPr="001232FD" w:rsidRDefault="001232FD" w:rsidP="001232FD">
            <w:pPr>
              <w:widowControl/>
              <w:autoSpaceDE/>
              <w:autoSpaceDN/>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67402A5C"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Cerramiento</w:t>
            </w:r>
          </w:p>
        </w:tc>
      </w:tr>
      <w:tr w:rsidR="001232FD" w:rsidRPr="001232FD" w14:paraId="27FDF605"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304496E6" w14:textId="77777777" w:rsidR="001232FD" w:rsidRPr="001232FD" w:rsidRDefault="001232FD" w:rsidP="001232FD">
            <w:pPr>
              <w:widowControl/>
              <w:autoSpaceDE/>
              <w:autoSpaceDN/>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10.9</w:t>
            </w:r>
          </w:p>
        </w:tc>
        <w:tc>
          <w:tcPr>
            <w:tcW w:w="5640" w:type="dxa"/>
            <w:tcBorders>
              <w:top w:val="nil"/>
              <w:left w:val="nil"/>
              <w:bottom w:val="single" w:sz="4" w:space="0" w:color="auto"/>
              <w:right w:val="single" w:sz="4" w:space="0" w:color="auto"/>
            </w:tcBorders>
            <w:shd w:val="clear" w:color="000000" w:fill="FFFFFF"/>
            <w:vAlign w:val="center"/>
            <w:hideMark/>
          </w:tcPr>
          <w:p w14:paraId="525DC0C8" w14:textId="77777777" w:rsidR="001232FD" w:rsidRPr="001232FD" w:rsidRDefault="001232FD" w:rsidP="001232FD">
            <w:pPr>
              <w:widowControl/>
              <w:autoSpaceDE/>
              <w:autoSpaceDN/>
              <w:jc w:val="both"/>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Alambre de púas, Colocación de tres (3) filas de alambre de púas alrededor de todo el perímetro del cerco, debidamente tensadas y fijadas a la estructura existente, con el fin de reforzar la seguridad perimetral.</w:t>
            </w:r>
          </w:p>
        </w:tc>
        <w:tc>
          <w:tcPr>
            <w:tcW w:w="740" w:type="dxa"/>
            <w:tcBorders>
              <w:top w:val="nil"/>
              <w:left w:val="nil"/>
              <w:bottom w:val="single" w:sz="4" w:space="0" w:color="auto"/>
              <w:right w:val="single" w:sz="4" w:space="0" w:color="auto"/>
            </w:tcBorders>
            <w:shd w:val="clear" w:color="000000" w:fill="FFFFFF"/>
            <w:noWrap/>
            <w:vAlign w:val="center"/>
            <w:hideMark/>
          </w:tcPr>
          <w:p w14:paraId="71B9A094"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m</w:t>
            </w:r>
          </w:p>
        </w:tc>
        <w:tc>
          <w:tcPr>
            <w:tcW w:w="1220" w:type="dxa"/>
            <w:tcBorders>
              <w:top w:val="nil"/>
              <w:left w:val="nil"/>
              <w:bottom w:val="single" w:sz="4" w:space="0" w:color="auto"/>
              <w:right w:val="single" w:sz="4" w:space="0" w:color="auto"/>
            </w:tcBorders>
            <w:shd w:val="clear" w:color="000000" w:fill="FFFFFF"/>
            <w:noWrap/>
            <w:vAlign w:val="center"/>
            <w:hideMark/>
          </w:tcPr>
          <w:p w14:paraId="79524B7E" w14:textId="77777777" w:rsidR="001232FD" w:rsidRPr="001232FD" w:rsidRDefault="001232FD" w:rsidP="001232FD">
            <w:pPr>
              <w:widowControl/>
              <w:autoSpaceDE/>
              <w:autoSpaceDN/>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126,60</w:t>
            </w:r>
          </w:p>
        </w:tc>
        <w:tc>
          <w:tcPr>
            <w:tcW w:w="1820" w:type="dxa"/>
            <w:tcBorders>
              <w:top w:val="nil"/>
              <w:left w:val="nil"/>
              <w:bottom w:val="single" w:sz="4" w:space="0" w:color="auto"/>
              <w:right w:val="single" w:sz="4" w:space="0" w:color="auto"/>
            </w:tcBorders>
            <w:shd w:val="clear" w:color="000000" w:fill="FFFFFF"/>
            <w:vAlign w:val="center"/>
            <w:hideMark/>
          </w:tcPr>
          <w:p w14:paraId="6527192E"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Cerramiento</w:t>
            </w:r>
          </w:p>
        </w:tc>
      </w:tr>
      <w:tr w:rsidR="001232FD" w:rsidRPr="001232FD" w14:paraId="3D098811"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54D3DE67" w14:textId="77777777" w:rsidR="001232FD" w:rsidRPr="001232FD" w:rsidRDefault="001232FD" w:rsidP="001232FD">
            <w:pPr>
              <w:widowControl/>
              <w:autoSpaceDE/>
              <w:autoSpaceDN/>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10.10</w:t>
            </w:r>
          </w:p>
        </w:tc>
        <w:tc>
          <w:tcPr>
            <w:tcW w:w="5640" w:type="dxa"/>
            <w:tcBorders>
              <w:top w:val="nil"/>
              <w:left w:val="nil"/>
              <w:bottom w:val="single" w:sz="4" w:space="0" w:color="auto"/>
              <w:right w:val="single" w:sz="4" w:space="0" w:color="auto"/>
            </w:tcBorders>
            <w:shd w:val="clear" w:color="000000" w:fill="FFFFFF"/>
            <w:vAlign w:val="center"/>
            <w:hideMark/>
          </w:tcPr>
          <w:p w14:paraId="5F080549" w14:textId="77777777" w:rsidR="001232FD" w:rsidRPr="001232FD" w:rsidRDefault="001232FD" w:rsidP="001232FD">
            <w:pPr>
              <w:widowControl/>
              <w:autoSpaceDE/>
              <w:autoSpaceDN/>
              <w:jc w:val="both"/>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Acero de refuerzo f´y = 4200 kg/cm2, Se considera para la nueva puerta de ingreso.</w:t>
            </w:r>
          </w:p>
        </w:tc>
        <w:tc>
          <w:tcPr>
            <w:tcW w:w="740" w:type="dxa"/>
            <w:tcBorders>
              <w:top w:val="nil"/>
              <w:left w:val="nil"/>
              <w:bottom w:val="single" w:sz="4" w:space="0" w:color="auto"/>
              <w:right w:val="single" w:sz="4" w:space="0" w:color="auto"/>
            </w:tcBorders>
            <w:shd w:val="clear" w:color="000000" w:fill="FFFFFF"/>
            <w:noWrap/>
            <w:vAlign w:val="center"/>
            <w:hideMark/>
          </w:tcPr>
          <w:p w14:paraId="51BFA2A0"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kg</w:t>
            </w:r>
          </w:p>
        </w:tc>
        <w:tc>
          <w:tcPr>
            <w:tcW w:w="1220" w:type="dxa"/>
            <w:tcBorders>
              <w:top w:val="nil"/>
              <w:left w:val="nil"/>
              <w:bottom w:val="single" w:sz="4" w:space="0" w:color="auto"/>
              <w:right w:val="single" w:sz="4" w:space="0" w:color="auto"/>
            </w:tcBorders>
            <w:shd w:val="clear" w:color="000000" w:fill="FFFFFF"/>
            <w:noWrap/>
            <w:vAlign w:val="center"/>
            <w:hideMark/>
          </w:tcPr>
          <w:p w14:paraId="3FCEBD8D" w14:textId="77777777" w:rsidR="001232FD" w:rsidRPr="001232FD" w:rsidRDefault="001232FD" w:rsidP="001232FD">
            <w:pPr>
              <w:widowControl/>
              <w:autoSpaceDE/>
              <w:autoSpaceDN/>
              <w:jc w:val="center"/>
              <w:rPr>
                <w:rFonts w:ascii="Times New Roman" w:eastAsia="Times New Roman" w:hAnsi="Times New Roman" w:cs="Times New Roman"/>
                <w:lang w:val="es-EC" w:eastAsia="es-EC"/>
              </w:rPr>
            </w:pPr>
            <w:r w:rsidRPr="001232FD">
              <w:rPr>
                <w:rFonts w:ascii="Times New Roman" w:eastAsia="Times New Roman" w:hAnsi="Times New Roman" w:cs="Times New Roman"/>
                <w:lang w:val="es-EC" w:eastAsia="es-EC"/>
              </w:rPr>
              <w:t>71,73</w:t>
            </w:r>
          </w:p>
        </w:tc>
        <w:tc>
          <w:tcPr>
            <w:tcW w:w="1820" w:type="dxa"/>
            <w:tcBorders>
              <w:top w:val="nil"/>
              <w:left w:val="nil"/>
              <w:bottom w:val="single" w:sz="4" w:space="0" w:color="auto"/>
              <w:right w:val="single" w:sz="4" w:space="0" w:color="auto"/>
            </w:tcBorders>
            <w:shd w:val="clear" w:color="000000" w:fill="FFFFFF"/>
            <w:vAlign w:val="center"/>
            <w:hideMark/>
          </w:tcPr>
          <w:p w14:paraId="794A9380" w14:textId="77777777" w:rsidR="001232FD" w:rsidRPr="001232FD" w:rsidRDefault="001232FD" w:rsidP="001232FD">
            <w:pPr>
              <w:widowControl/>
              <w:autoSpaceDE/>
              <w:autoSpaceDN/>
              <w:jc w:val="center"/>
              <w:rPr>
                <w:rFonts w:ascii="Times New Roman" w:eastAsia="Times New Roman" w:hAnsi="Times New Roman" w:cs="Times New Roman"/>
                <w:color w:val="000000"/>
                <w:lang w:val="es-EC" w:eastAsia="es-EC"/>
              </w:rPr>
            </w:pPr>
            <w:r w:rsidRPr="001232FD">
              <w:rPr>
                <w:rFonts w:ascii="Times New Roman" w:eastAsia="Times New Roman" w:hAnsi="Times New Roman" w:cs="Times New Roman"/>
                <w:color w:val="000000"/>
                <w:lang w:val="es-EC" w:eastAsia="es-EC"/>
              </w:rPr>
              <w:t>Cerramiento</w:t>
            </w:r>
          </w:p>
        </w:tc>
      </w:tr>
      <w:tr w:rsidR="001232FD" w:rsidRPr="001232FD" w14:paraId="69944D5C"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31B5C3AD"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10.11</w:t>
            </w:r>
          </w:p>
        </w:tc>
        <w:tc>
          <w:tcPr>
            <w:tcW w:w="5640" w:type="dxa"/>
            <w:tcBorders>
              <w:top w:val="nil"/>
              <w:left w:val="nil"/>
              <w:bottom w:val="single" w:sz="4" w:space="0" w:color="auto"/>
              <w:right w:val="single" w:sz="4" w:space="0" w:color="auto"/>
            </w:tcBorders>
            <w:shd w:val="clear" w:color="000000" w:fill="FFFFFF"/>
            <w:vAlign w:val="center"/>
            <w:hideMark/>
          </w:tcPr>
          <w:p w14:paraId="252092F9" w14:textId="77777777"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Enlucido vertical paleteado fino, mortero 1:4, incluye impermeabilizante. Se ejecutará con mortero cemento-arena en proporción 1:4, con un espesor uniforme de 1.5 cm, garantizando una terminación pareja, continua y acorde con los planos arquitectónicos. Se colocará en todas las caras de la mampostería nueva a construir.</w:t>
            </w:r>
          </w:p>
        </w:tc>
        <w:tc>
          <w:tcPr>
            <w:tcW w:w="740" w:type="dxa"/>
            <w:tcBorders>
              <w:top w:val="nil"/>
              <w:left w:val="nil"/>
              <w:bottom w:val="single" w:sz="4" w:space="0" w:color="auto"/>
              <w:right w:val="single" w:sz="4" w:space="0" w:color="auto"/>
            </w:tcBorders>
            <w:shd w:val="clear" w:color="000000" w:fill="FFFFFF"/>
            <w:noWrap/>
            <w:vAlign w:val="center"/>
            <w:hideMark/>
          </w:tcPr>
          <w:p w14:paraId="6DB32D1A"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0DD625B3"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42,28</w:t>
            </w:r>
          </w:p>
        </w:tc>
        <w:tc>
          <w:tcPr>
            <w:tcW w:w="1820" w:type="dxa"/>
            <w:tcBorders>
              <w:top w:val="nil"/>
              <w:left w:val="nil"/>
              <w:bottom w:val="single" w:sz="4" w:space="0" w:color="auto"/>
              <w:right w:val="single" w:sz="4" w:space="0" w:color="auto"/>
            </w:tcBorders>
            <w:shd w:val="clear" w:color="000000" w:fill="FFFFFF"/>
            <w:vAlign w:val="center"/>
            <w:hideMark/>
          </w:tcPr>
          <w:p w14:paraId="6B710331"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1232FD" w:rsidRPr="001232FD" w14:paraId="450D8FF4"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7968A540"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10.12</w:t>
            </w:r>
          </w:p>
        </w:tc>
        <w:tc>
          <w:tcPr>
            <w:tcW w:w="5640" w:type="dxa"/>
            <w:tcBorders>
              <w:top w:val="nil"/>
              <w:left w:val="nil"/>
              <w:bottom w:val="single" w:sz="4" w:space="0" w:color="auto"/>
              <w:right w:val="single" w:sz="4" w:space="0" w:color="auto"/>
            </w:tcBorders>
            <w:shd w:val="clear" w:color="000000" w:fill="FFFFFF"/>
            <w:vAlign w:val="center"/>
            <w:hideMark/>
          </w:tcPr>
          <w:p w14:paraId="3E98787E" w14:textId="77777777"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Empaste exterior + resina, la aplicación se realizará sobre superficies previamente limpias y niveladas, en capas uniformes, garantizando un acabado liso y resistente.</w:t>
            </w:r>
          </w:p>
        </w:tc>
        <w:tc>
          <w:tcPr>
            <w:tcW w:w="740" w:type="dxa"/>
            <w:tcBorders>
              <w:top w:val="nil"/>
              <w:left w:val="nil"/>
              <w:bottom w:val="single" w:sz="4" w:space="0" w:color="auto"/>
              <w:right w:val="single" w:sz="4" w:space="0" w:color="auto"/>
            </w:tcBorders>
            <w:shd w:val="clear" w:color="000000" w:fill="FFFFFF"/>
            <w:noWrap/>
            <w:vAlign w:val="center"/>
            <w:hideMark/>
          </w:tcPr>
          <w:p w14:paraId="7A535781"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6A50F8FB"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42,28</w:t>
            </w:r>
          </w:p>
        </w:tc>
        <w:tc>
          <w:tcPr>
            <w:tcW w:w="1820" w:type="dxa"/>
            <w:tcBorders>
              <w:top w:val="nil"/>
              <w:left w:val="nil"/>
              <w:bottom w:val="single" w:sz="4" w:space="0" w:color="auto"/>
              <w:right w:val="single" w:sz="4" w:space="0" w:color="auto"/>
            </w:tcBorders>
            <w:shd w:val="clear" w:color="000000" w:fill="FFFFFF"/>
            <w:vAlign w:val="center"/>
            <w:hideMark/>
          </w:tcPr>
          <w:p w14:paraId="3F6C9E9C"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1232FD" w:rsidRPr="001232FD" w14:paraId="03BD02A6"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34584FD8"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10.13</w:t>
            </w:r>
          </w:p>
        </w:tc>
        <w:tc>
          <w:tcPr>
            <w:tcW w:w="5640" w:type="dxa"/>
            <w:tcBorders>
              <w:top w:val="nil"/>
              <w:left w:val="nil"/>
              <w:bottom w:val="single" w:sz="4" w:space="0" w:color="auto"/>
              <w:right w:val="single" w:sz="4" w:space="0" w:color="auto"/>
            </w:tcBorders>
            <w:shd w:val="clear" w:color="000000" w:fill="FFFFFF"/>
            <w:vAlign w:val="center"/>
            <w:hideMark/>
          </w:tcPr>
          <w:p w14:paraId="3AFBE0E5" w14:textId="77777777"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Pintura exterior (dos manos), La pintura exterior se aplicará sobre superficies previamente tratadas, limpias, secas y libres de polvo, grasa o eflorescencias. Se utilizará pintura acrílica o vinil-acrílica para exteriores, resistente a la intemperie, rayos UV y humedad. El sistema de aplicación incluirá dos manos de pintura aplicadas mediante rodillo, brocha o pistola, respetando los tiempos de secado entre capas según ficha técnica del fabricante.  El color a utilizar será el color existente en el exterior de la armería. </w:t>
            </w:r>
          </w:p>
        </w:tc>
        <w:tc>
          <w:tcPr>
            <w:tcW w:w="740" w:type="dxa"/>
            <w:tcBorders>
              <w:top w:val="nil"/>
              <w:left w:val="nil"/>
              <w:bottom w:val="single" w:sz="4" w:space="0" w:color="auto"/>
              <w:right w:val="single" w:sz="4" w:space="0" w:color="auto"/>
            </w:tcBorders>
            <w:shd w:val="clear" w:color="000000" w:fill="FFFFFF"/>
            <w:noWrap/>
            <w:vAlign w:val="center"/>
            <w:hideMark/>
          </w:tcPr>
          <w:p w14:paraId="6BEF7958"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5D0F2219"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42,28</w:t>
            </w:r>
          </w:p>
        </w:tc>
        <w:tc>
          <w:tcPr>
            <w:tcW w:w="1820" w:type="dxa"/>
            <w:tcBorders>
              <w:top w:val="nil"/>
              <w:left w:val="nil"/>
              <w:bottom w:val="single" w:sz="4" w:space="0" w:color="auto"/>
              <w:right w:val="single" w:sz="4" w:space="0" w:color="auto"/>
            </w:tcBorders>
            <w:shd w:val="clear" w:color="000000" w:fill="FFFFFF"/>
            <w:vAlign w:val="center"/>
            <w:hideMark/>
          </w:tcPr>
          <w:p w14:paraId="289C001C"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tr w:rsidR="001232FD" w:rsidRPr="001232FD" w14:paraId="2B78D13C"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051B50EE" w14:textId="77777777" w:rsidR="001232FD" w:rsidRPr="001232FD" w:rsidRDefault="001232FD" w:rsidP="001232FD">
            <w:pPr>
              <w:widowControl/>
              <w:autoSpaceDE/>
              <w:autoSpaceDN/>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11</w:t>
            </w:r>
          </w:p>
        </w:tc>
        <w:tc>
          <w:tcPr>
            <w:tcW w:w="5640" w:type="dxa"/>
            <w:tcBorders>
              <w:top w:val="nil"/>
              <w:left w:val="nil"/>
              <w:bottom w:val="single" w:sz="4" w:space="0" w:color="auto"/>
              <w:right w:val="single" w:sz="4" w:space="0" w:color="auto"/>
            </w:tcBorders>
            <w:shd w:val="clear" w:color="000000" w:fill="D9D9D9"/>
            <w:vAlign w:val="bottom"/>
            <w:hideMark/>
          </w:tcPr>
          <w:p w14:paraId="03FC7DE7" w14:textId="77777777" w:rsidR="001232FD" w:rsidRPr="001232FD" w:rsidRDefault="001232FD" w:rsidP="001232FD">
            <w:pPr>
              <w:widowControl/>
              <w:autoSpaceDE/>
              <w:autoSpaceDN/>
              <w:jc w:val="both"/>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Sala de monitoreo - (Puesto denominado oficina)</w:t>
            </w:r>
          </w:p>
        </w:tc>
        <w:tc>
          <w:tcPr>
            <w:tcW w:w="740" w:type="dxa"/>
            <w:tcBorders>
              <w:top w:val="nil"/>
              <w:left w:val="nil"/>
              <w:bottom w:val="single" w:sz="4" w:space="0" w:color="auto"/>
              <w:right w:val="single" w:sz="4" w:space="0" w:color="auto"/>
            </w:tcBorders>
            <w:shd w:val="clear" w:color="000000" w:fill="D9D9D9"/>
            <w:noWrap/>
            <w:vAlign w:val="bottom"/>
            <w:hideMark/>
          </w:tcPr>
          <w:p w14:paraId="0876A651" w14:textId="77777777" w:rsidR="001232FD" w:rsidRPr="001232FD" w:rsidRDefault="001232FD" w:rsidP="001232FD">
            <w:pPr>
              <w:widowControl/>
              <w:autoSpaceDE/>
              <w:autoSpaceDN/>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4AD72906" w14:textId="77777777" w:rsidR="001232FD" w:rsidRPr="001232FD" w:rsidRDefault="001232FD" w:rsidP="001232FD">
            <w:pPr>
              <w:widowControl/>
              <w:autoSpaceDE/>
              <w:autoSpaceDN/>
              <w:jc w:val="center"/>
              <w:rPr>
                <w:rFonts w:ascii="Calibri" w:eastAsia="Times New Roman" w:hAnsi="Calibri" w:cs="Calibri"/>
                <w:b/>
                <w:bCs/>
                <w:sz w:val="20"/>
                <w:szCs w:val="20"/>
                <w:lang w:val="es-EC" w:eastAsia="es-EC"/>
              </w:rPr>
            </w:pPr>
            <w:r w:rsidRPr="001232FD">
              <w:rPr>
                <w:rFonts w:ascii="Calibri" w:eastAsia="Times New Roman" w:hAnsi="Calibri" w:cs="Calibri"/>
                <w:b/>
                <w:bCs/>
                <w:sz w:val="20"/>
                <w:szCs w:val="20"/>
                <w:lang w:val="es-EC" w:eastAsia="es-EC"/>
              </w:rPr>
              <w:t> </w:t>
            </w:r>
          </w:p>
        </w:tc>
        <w:tc>
          <w:tcPr>
            <w:tcW w:w="1820" w:type="dxa"/>
            <w:tcBorders>
              <w:top w:val="nil"/>
              <w:left w:val="nil"/>
              <w:bottom w:val="single" w:sz="4" w:space="0" w:color="auto"/>
              <w:right w:val="single" w:sz="4" w:space="0" w:color="auto"/>
            </w:tcBorders>
            <w:shd w:val="clear" w:color="000000" w:fill="D9D9D9"/>
            <w:noWrap/>
            <w:vAlign w:val="bottom"/>
            <w:hideMark/>
          </w:tcPr>
          <w:p w14:paraId="3B4D9C7A" w14:textId="77777777" w:rsidR="001232FD" w:rsidRPr="001232FD" w:rsidRDefault="001232FD" w:rsidP="001232FD">
            <w:pPr>
              <w:widowControl/>
              <w:autoSpaceDE/>
              <w:autoSpaceDN/>
              <w:jc w:val="center"/>
              <w:rPr>
                <w:rFonts w:ascii="Calibri" w:eastAsia="Times New Roman" w:hAnsi="Calibri" w:cs="Calibri"/>
                <w:b/>
                <w:bCs/>
                <w:color w:val="000000"/>
                <w:sz w:val="20"/>
                <w:szCs w:val="20"/>
                <w:lang w:val="es-EC" w:eastAsia="es-EC"/>
              </w:rPr>
            </w:pPr>
            <w:r w:rsidRPr="001232FD">
              <w:rPr>
                <w:rFonts w:ascii="Calibri" w:eastAsia="Times New Roman" w:hAnsi="Calibri" w:cs="Calibri"/>
                <w:b/>
                <w:bCs/>
                <w:color w:val="000000"/>
                <w:sz w:val="20"/>
                <w:szCs w:val="20"/>
                <w:lang w:val="es-EC" w:eastAsia="es-EC"/>
              </w:rPr>
              <w:t> </w:t>
            </w:r>
          </w:p>
        </w:tc>
      </w:tr>
      <w:tr w:rsidR="001232FD" w:rsidRPr="001232FD" w14:paraId="7E098A6A" w14:textId="77777777" w:rsidTr="001232FD">
        <w:trPr>
          <w:trHeight w:val="20"/>
        </w:trPr>
        <w:tc>
          <w:tcPr>
            <w:tcW w:w="920" w:type="dxa"/>
            <w:tcBorders>
              <w:top w:val="nil"/>
              <w:left w:val="single" w:sz="4" w:space="0" w:color="auto"/>
              <w:bottom w:val="single" w:sz="4" w:space="0" w:color="auto"/>
              <w:right w:val="single" w:sz="4" w:space="0" w:color="auto"/>
            </w:tcBorders>
            <w:noWrap/>
            <w:vAlign w:val="center"/>
            <w:hideMark/>
          </w:tcPr>
          <w:p w14:paraId="54FFA743"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11.1</w:t>
            </w:r>
          </w:p>
        </w:tc>
        <w:tc>
          <w:tcPr>
            <w:tcW w:w="5640" w:type="dxa"/>
            <w:tcBorders>
              <w:top w:val="nil"/>
              <w:left w:val="nil"/>
              <w:bottom w:val="single" w:sz="4" w:space="0" w:color="auto"/>
              <w:right w:val="single" w:sz="4" w:space="0" w:color="auto"/>
            </w:tcBorders>
            <w:shd w:val="clear" w:color="000000" w:fill="FFFFFF"/>
            <w:vAlign w:val="center"/>
            <w:hideMark/>
          </w:tcPr>
          <w:p w14:paraId="6EC0A594" w14:textId="45A09978"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Se realizará el suministro e instalación de una puerta metálica reforzada en el ingreso a la oficina, ancladas a la pared mediante barras angulares de 25 × 25 mm. La estructura estará fabricada con tubo cuadrado de 35 × 35 × 2 mm, reforzada en la cara exterior e interior con lámina de acero de 2 mm de espesor. Las puertas contarán con bisagras dispuestas en el interior para mayor seguridad, manija en ambos lados (interior y exterior), y el acabado será con esmalte sintético negro anticorrosivo, excluyendo la cerradura. El sistema de cierre incluirá una cerradura mecánica de seguridad de sobreponer, fabricada en acero reforzado, resistente a ataques comunes como perforación y apalancamiento. Las dimensiones de la puerta serán de 210 </w:t>
            </w:r>
            <w:r w:rsidRPr="001232FD">
              <w:rPr>
                <w:rFonts w:ascii="Calibri" w:eastAsia="Times New Roman" w:hAnsi="Calibri" w:cs="Calibri"/>
                <w:lang w:val="es-EC" w:eastAsia="es-EC"/>
              </w:rPr>
              <w:lastRenderedPageBreak/>
              <w:t xml:space="preserve">cm de alto por 90 cm de ancho. Se exigirá que los acabados sean uniformes, libres de rebabas, escorias, deformaciones o cualquier imperfección que afecte la estética, funcionalidad o durabilidad del producto, garantizando además que no existan juntas visibles entre el marco y las láminas, y que todas las soldaduras sean completamente cerradas, esmeriladas y con acabado liso. </w:t>
            </w:r>
            <w:r w:rsidRPr="001232FD">
              <w:rPr>
                <w:rFonts w:ascii="Calibri" w:eastAsia="Times New Roman" w:hAnsi="Calibri" w:cs="Calibri"/>
                <w:b/>
                <w:bCs/>
                <w:lang w:val="es-EC" w:eastAsia="es-EC"/>
              </w:rPr>
              <w:t xml:space="preserve">Ver referencia en </w:t>
            </w:r>
            <w:r w:rsidR="006C073B">
              <w:rPr>
                <w:rFonts w:ascii="Calibri" w:eastAsia="Times New Roman" w:hAnsi="Calibri" w:cs="Calibri"/>
                <w:b/>
                <w:bCs/>
                <w:lang w:val="es-EC" w:eastAsia="es-EC"/>
              </w:rPr>
              <w:fldChar w:fldCharType="begin"/>
            </w:r>
            <w:r w:rsidR="006C073B">
              <w:rPr>
                <w:rFonts w:ascii="Calibri" w:eastAsia="Times New Roman" w:hAnsi="Calibri" w:cs="Calibri"/>
                <w:b/>
                <w:bCs/>
                <w:lang w:val="es-EC" w:eastAsia="es-EC"/>
              </w:rPr>
              <w:instrText xml:space="preserve"> REF _Ref228884113 \h </w:instrText>
            </w:r>
            <w:r w:rsidR="006C073B">
              <w:rPr>
                <w:rFonts w:ascii="Calibri" w:eastAsia="Times New Roman" w:hAnsi="Calibri" w:cs="Calibri"/>
                <w:b/>
                <w:bCs/>
                <w:lang w:val="es-EC" w:eastAsia="es-EC"/>
              </w:rPr>
            </w:r>
            <w:r w:rsidR="006C073B">
              <w:rPr>
                <w:rFonts w:ascii="Calibri" w:eastAsia="Times New Roman" w:hAnsi="Calibri" w:cs="Calibri"/>
                <w:b/>
                <w:bCs/>
                <w:lang w:val="es-EC" w:eastAsia="es-EC"/>
              </w:rPr>
              <w:fldChar w:fldCharType="separate"/>
            </w:r>
            <w:r w:rsidR="006C073B">
              <w:t xml:space="preserve">Ilustración </w:t>
            </w:r>
            <w:r w:rsidR="006C073B">
              <w:rPr>
                <w:noProof/>
              </w:rPr>
              <w:t>11</w:t>
            </w:r>
            <w:r w:rsidR="006C073B">
              <w:t xml:space="preserve"> Detalle de puerta, revestida doble cara.</w:t>
            </w:r>
            <w:r w:rsidR="006C073B">
              <w:rPr>
                <w:rFonts w:ascii="Calibri" w:eastAsia="Times New Roman" w:hAnsi="Calibri" w:cs="Calibri"/>
                <w:b/>
                <w:bCs/>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6F9D22B6"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lastRenderedPageBreak/>
              <w:t>u</w:t>
            </w:r>
          </w:p>
        </w:tc>
        <w:tc>
          <w:tcPr>
            <w:tcW w:w="1220" w:type="dxa"/>
            <w:tcBorders>
              <w:top w:val="nil"/>
              <w:left w:val="nil"/>
              <w:bottom w:val="single" w:sz="4" w:space="0" w:color="auto"/>
              <w:right w:val="single" w:sz="4" w:space="0" w:color="auto"/>
            </w:tcBorders>
            <w:noWrap/>
            <w:vAlign w:val="center"/>
            <w:hideMark/>
          </w:tcPr>
          <w:p w14:paraId="7A499B5F"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1,00</w:t>
            </w:r>
          </w:p>
        </w:tc>
        <w:tc>
          <w:tcPr>
            <w:tcW w:w="1820" w:type="dxa"/>
            <w:tcBorders>
              <w:top w:val="nil"/>
              <w:left w:val="nil"/>
              <w:bottom w:val="single" w:sz="4" w:space="0" w:color="auto"/>
              <w:right w:val="single" w:sz="4" w:space="0" w:color="auto"/>
            </w:tcBorders>
            <w:noWrap/>
            <w:vAlign w:val="center"/>
            <w:hideMark/>
          </w:tcPr>
          <w:p w14:paraId="74DA8412"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Oficina</w:t>
            </w:r>
          </w:p>
        </w:tc>
      </w:tr>
      <w:tr w:rsidR="001232FD" w:rsidRPr="001232FD" w14:paraId="6D5810B0"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F1009A8"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11.2</w:t>
            </w:r>
          </w:p>
        </w:tc>
        <w:tc>
          <w:tcPr>
            <w:tcW w:w="5640" w:type="dxa"/>
            <w:tcBorders>
              <w:top w:val="nil"/>
              <w:left w:val="nil"/>
              <w:bottom w:val="single" w:sz="4" w:space="0" w:color="auto"/>
              <w:right w:val="single" w:sz="4" w:space="0" w:color="auto"/>
            </w:tcBorders>
            <w:shd w:val="clear" w:color="000000" w:fill="FFFFFF"/>
            <w:vAlign w:val="center"/>
            <w:hideMark/>
          </w:tcPr>
          <w:p w14:paraId="354F4354" w14:textId="763A8026"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 xml:space="preserve">Suministro e instalación de protectores de ventana con malla de acero expandido de 3 mm de espesor, diseño diamante 25 x 50 mm, soldada a marco de ángulo 20 x 3 mm. acabado con pintura esmalte negro sintético anticorrosivo. el marco deberá estar anclado por el lado exterior de la pared de la oficina y del baño. </w:t>
            </w:r>
            <w:r w:rsidR="006C073B">
              <w:rPr>
                <w:rFonts w:ascii="Calibri" w:eastAsia="Times New Roman" w:hAnsi="Calibri" w:cs="Calibri"/>
                <w:lang w:val="es-EC" w:eastAsia="es-EC"/>
              </w:rPr>
              <w:fldChar w:fldCharType="begin"/>
            </w:r>
            <w:r w:rsidR="006C073B">
              <w:rPr>
                <w:rFonts w:ascii="Calibri" w:eastAsia="Times New Roman" w:hAnsi="Calibri" w:cs="Calibri"/>
                <w:lang w:val="es-EC" w:eastAsia="es-EC"/>
              </w:rPr>
              <w:instrText xml:space="preserve"> REF _Ref227245433 \h </w:instrText>
            </w:r>
            <w:r w:rsidR="006C073B">
              <w:rPr>
                <w:rFonts w:ascii="Calibri" w:eastAsia="Times New Roman" w:hAnsi="Calibri" w:cs="Calibri"/>
                <w:lang w:val="es-EC" w:eastAsia="es-EC"/>
              </w:rPr>
            </w:r>
            <w:r w:rsidR="006C073B">
              <w:rPr>
                <w:rFonts w:ascii="Calibri" w:eastAsia="Times New Roman" w:hAnsi="Calibri" w:cs="Calibri"/>
                <w:lang w:val="es-EC" w:eastAsia="es-EC"/>
              </w:rPr>
              <w:fldChar w:fldCharType="separate"/>
            </w:r>
            <w:r w:rsidR="006C073B">
              <w:t xml:space="preserve">Ilustración </w:t>
            </w:r>
            <w:r w:rsidR="006C073B">
              <w:rPr>
                <w:noProof/>
              </w:rPr>
              <w:t>12</w:t>
            </w:r>
            <w:r w:rsidR="006C073B">
              <w:t xml:space="preserve"> Detalle de malla de seguridad.</w:t>
            </w:r>
            <w:r w:rsidR="006C073B">
              <w:rPr>
                <w:rFonts w:ascii="Calibri" w:eastAsia="Times New Roman" w:hAnsi="Calibri" w:cs="Calibri"/>
                <w:lang w:val="es-EC" w:eastAsia="es-EC"/>
              </w:rPr>
              <w:fldChar w:fldCharType="end"/>
            </w:r>
            <w:r w:rsidR="006C073B">
              <w:rPr>
                <w:rFonts w:ascii="Calibri" w:eastAsia="Times New Roman" w:hAnsi="Calibri" w:cs="Calibri"/>
                <w:lang w:val="es-EC" w:eastAsia="es-EC"/>
              </w:rPr>
              <w:t xml:space="preserve"> </w:t>
            </w:r>
            <w:r w:rsidR="008A4699">
              <w:rPr>
                <w:rFonts w:ascii="Calibri" w:eastAsia="Times New Roman" w:hAnsi="Calibri" w:cs="Calibri"/>
                <w:lang w:val="es-EC" w:eastAsia="es-EC"/>
              </w:rPr>
              <w:fldChar w:fldCharType="begin"/>
            </w:r>
            <w:r w:rsidR="008A4699">
              <w:rPr>
                <w:rFonts w:ascii="Calibri" w:eastAsia="Times New Roman" w:hAnsi="Calibri" w:cs="Calibri"/>
                <w:lang w:val="es-EC" w:eastAsia="es-EC"/>
              </w:rPr>
              <w:instrText xml:space="preserve"> REF _Ref228882275 \h </w:instrText>
            </w:r>
            <w:r w:rsidR="008A4699">
              <w:rPr>
                <w:rFonts w:ascii="Calibri" w:eastAsia="Times New Roman" w:hAnsi="Calibri" w:cs="Calibri"/>
                <w:lang w:val="es-EC" w:eastAsia="es-EC"/>
              </w:rPr>
            </w:r>
            <w:r w:rsidR="008A4699">
              <w:rPr>
                <w:rFonts w:ascii="Calibri" w:eastAsia="Times New Roman" w:hAnsi="Calibri" w:cs="Calibri"/>
                <w:lang w:val="es-EC" w:eastAsia="es-EC"/>
              </w:rPr>
              <w:fldChar w:fldCharType="separate"/>
            </w:r>
            <w:r w:rsidR="008A4699">
              <w:t xml:space="preserve">Ilustración </w:t>
            </w:r>
            <w:r w:rsidR="008A4699">
              <w:rPr>
                <w:noProof/>
              </w:rPr>
              <w:t>1</w:t>
            </w:r>
            <w:r w:rsidR="008A4699">
              <w:t xml:space="preserve"> Planta arquitectónica inicial.</w:t>
            </w:r>
            <w:r w:rsidR="008A4699">
              <w:rPr>
                <w:rFonts w:ascii="Calibri" w:eastAsia="Times New Roman" w:hAnsi="Calibri" w:cs="Calibr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3CD6CA6D"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17209A6E"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3,03</w:t>
            </w:r>
          </w:p>
        </w:tc>
        <w:tc>
          <w:tcPr>
            <w:tcW w:w="1820" w:type="dxa"/>
            <w:tcBorders>
              <w:top w:val="nil"/>
              <w:left w:val="nil"/>
              <w:bottom w:val="single" w:sz="4" w:space="0" w:color="auto"/>
              <w:right w:val="single" w:sz="4" w:space="0" w:color="auto"/>
            </w:tcBorders>
            <w:shd w:val="clear" w:color="000000" w:fill="FFFFFF"/>
            <w:vAlign w:val="center"/>
            <w:hideMark/>
          </w:tcPr>
          <w:p w14:paraId="58D137D7"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Oficina</w:t>
            </w:r>
          </w:p>
        </w:tc>
      </w:tr>
      <w:tr w:rsidR="001232FD" w:rsidRPr="001232FD" w14:paraId="7FBB5378"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66852B1E" w14:textId="77777777" w:rsidR="001232FD" w:rsidRPr="001232FD" w:rsidRDefault="001232FD" w:rsidP="001232FD">
            <w:pPr>
              <w:widowControl/>
              <w:autoSpaceDE/>
              <w:autoSpaceDN/>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12</w:t>
            </w:r>
          </w:p>
        </w:tc>
        <w:tc>
          <w:tcPr>
            <w:tcW w:w="5640" w:type="dxa"/>
            <w:tcBorders>
              <w:top w:val="nil"/>
              <w:left w:val="nil"/>
              <w:bottom w:val="single" w:sz="4" w:space="0" w:color="auto"/>
              <w:right w:val="single" w:sz="4" w:space="0" w:color="auto"/>
            </w:tcBorders>
            <w:shd w:val="clear" w:color="000000" w:fill="D9D9D9"/>
            <w:vAlign w:val="bottom"/>
            <w:hideMark/>
          </w:tcPr>
          <w:p w14:paraId="1DD40F6B" w14:textId="77777777" w:rsidR="001232FD" w:rsidRPr="001232FD" w:rsidRDefault="001232FD" w:rsidP="001232FD">
            <w:pPr>
              <w:widowControl/>
              <w:autoSpaceDE/>
              <w:autoSpaceDN/>
              <w:jc w:val="both"/>
              <w:rPr>
                <w:rFonts w:ascii="Calibri" w:eastAsia="Times New Roman" w:hAnsi="Calibri" w:cs="Calibri"/>
                <w:b/>
                <w:bCs/>
                <w:lang w:val="es-EC" w:eastAsia="es-EC"/>
              </w:rPr>
            </w:pPr>
            <w:r w:rsidRPr="001232FD">
              <w:rPr>
                <w:rFonts w:ascii="Calibri" w:eastAsia="Times New Roman" w:hAnsi="Calibri" w:cs="Calibri"/>
                <w:b/>
                <w:bCs/>
                <w:lang w:val="es-EC" w:eastAsia="es-EC"/>
              </w:rPr>
              <w:t>Integración y puesta en marcha</w:t>
            </w:r>
          </w:p>
        </w:tc>
        <w:tc>
          <w:tcPr>
            <w:tcW w:w="740" w:type="dxa"/>
            <w:tcBorders>
              <w:top w:val="nil"/>
              <w:left w:val="nil"/>
              <w:bottom w:val="single" w:sz="4" w:space="0" w:color="auto"/>
              <w:right w:val="single" w:sz="4" w:space="0" w:color="auto"/>
            </w:tcBorders>
            <w:shd w:val="clear" w:color="000000" w:fill="D9D9D9"/>
            <w:noWrap/>
            <w:vAlign w:val="bottom"/>
            <w:hideMark/>
          </w:tcPr>
          <w:p w14:paraId="6B603676" w14:textId="77777777" w:rsidR="001232FD" w:rsidRPr="001232FD" w:rsidRDefault="001232FD" w:rsidP="001232FD">
            <w:pPr>
              <w:widowControl/>
              <w:autoSpaceDE/>
              <w:autoSpaceDN/>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65164EB7" w14:textId="77777777" w:rsidR="001232FD" w:rsidRPr="001232FD" w:rsidRDefault="001232FD" w:rsidP="001232FD">
            <w:pPr>
              <w:widowControl/>
              <w:autoSpaceDE/>
              <w:autoSpaceDN/>
              <w:jc w:val="center"/>
              <w:rPr>
                <w:rFonts w:ascii="Calibri" w:eastAsia="Times New Roman" w:hAnsi="Calibri" w:cs="Calibri"/>
                <w:b/>
                <w:bCs/>
                <w:lang w:val="es-EC" w:eastAsia="es-EC"/>
              </w:rPr>
            </w:pPr>
            <w:r w:rsidRPr="001232FD">
              <w:rPr>
                <w:rFonts w:ascii="Calibri" w:eastAsia="Times New Roman" w:hAnsi="Calibri" w:cs="Calibr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23D6BA71" w14:textId="77777777" w:rsidR="001232FD" w:rsidRPr="001232FD" w:rsidRDefault="001232FD" w:rsidP="001232FD">
            <w:pPr>
              <w:widowControl/>
              <w:autoSpaceDE/>
              <w:autoSpaceDN/>
              <w:jc w:val="center"/>
              <w:rPr>
                <w:rFonts w:ascii="Calibri" w:eastAsia="Times New Roman" w:hAnsi="Calibri" w:cs="Calibri"/>
                <w:b/>
                <w:bCs/>
                <w:color w:val="000000"/>
                <w:lang w:val="es-EC" w:eastAsia="es-EC"/>
              </w:rPr>
            </w:pPr>
            <w:r w:rsidRPr="001232FD">
              <w:rPr>
                <w:rFonts w:ascii="Calibri" w:eastAsia="Times New Roman" w:hAnsi="Calibri" w:cs="Calibri"/>
                <w:b/>
                <w:bCs/>
                <w:color w:val="000000"/>
                <w:lang w:val="es-EC" w:eastAsia="es-EC"/>
              </w:rPr>
              <w:t> </w:t>
            </w:r>
          </w:p>
        </w:tc>
      </w:tr>
      <w:tr w:rsidR="001232FD" w:rsidRPr="001232FD" w14:paraId="3506B097" w14:textId="77777777" w:rsidTr="001232FD">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507E1B4D"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12.1</w:t>
            </w:r>
          </w:p>
        </w:tc>
        <w:tc>
          <w:tcPr>
            <w:tcW w:w="5640" w:type="dxa"/>
            <w:tcBorders>
              <w:top w:val="nil"/>
              <w:left w:val="nil"/>
              <w:bottom w:val="single" w:sz="4" w:space="0" w:color="auto"/>
              <w:right w:val="single" w:sz="4" w:space="0" w:color="auto"/>
            </w:tcBorders>
            <w:shd w:val="clear" w:color="000000" w:fill="FFFFFF"/>
            <w:vAlign w:val="center"/>
            <w:hideMark/>
          </w:tcPr>
          <w:p w14:paraId="10EA4ACB" w14:textId="77777777" w:rsidR="001232FD" w:rsidRPr="001232FD" w:rsidRDefault="001232FD" w:rsidP="001232FD">
            <w:pPr>
              <w:widowControl/>
              <w:autoSpaceDE/>
              <w:autoSpaceDN/>
              <w:jc w:val="both"/>
              <w:rPr>
                <w:rFonts w:ascii="Calibri" w:eastAsia="Times New Roman" w:hAnsi="Calibri" w:cs="Calibri"/>
                <w:lang w:val="es-EC" w:eastAsia="es-EC"/>
              </w:rPr>
            </w:pPr>
            <w:r w:rsidRPr="001232FD">
              <w:rPr>
                <w:rFonts w:ascii="Calibri" w:eastAsia="Times New Roman" w:hAnsi="Calibri" w:cs="Calibri"/>
                <w:lang w:val="es-EC" w:eastAsia="es-EC"/>
              </w:rPr>
              <w:t>Se realizará el retiro y desalojo de estructuras existentes, escombros, vegetación, árboles y material pétreo sobrante producto de los trabajos, dejando el área completamente limpia y libre de residuos; una vez concluido el proyecto, se entregará la obra con la capacitación correspondiente sobre la ubicación, funcionamiento y mantenimiento de los elementos instalados, y se proporcionarán los planos “as built” de las obras ejecutadas, a fin de dejar debidamente documentada la información técnica; adicionalmente, se efectuará la limpieza del área interior del cerramiento para mejorar la visibilidad y garantizar condiciones adecuadas de seguridad, y en caso de utilizar tubería EMT en el proyecto, esta no será pintada, en cumplimiento de las especificaciones técnicas establecidas.</w:t>
            </w:r>
          </w:p>
        </w:tc>
        <w:tc>
          <w:tcPr>
            <w:tcW w:w="740" w:type="dxa"/>
            <w:tcBorders>
              <w:top w:val="nil"/>
              <w:left w:val="nil"/>
              <w:bottom w:val="single" w:sz="4" w:space="0" w:color="auto"/>
              <w:right w:val="single" w:sz="4" w:space="0" w:color="auto"/>
            </w:tcBorders>
            <w:shd w:val="clear" w:color="000000" w:fill="FFFFFF"/>
            <w:noWrap/>
            <w:vAlign w:val="center"/>
            <w:hideMark/>
          </w:tcPr>
          <w:p w14:paraId="0743FDDB"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gbl</w:t>
            </w:r>
          </w:p>
        </w:tc>
        <w:tc>
          <w:tcPr>
            <w:tcW w:w="1220" w:type="dxa"/>
            <w:tcBorders>
              <w:top w:val="nil"/>
              <w:left w:val="nil"/>
              <w:bottom w:val="single" w:sz="4" w:space="0" w:color="auto"/>
              <w:right w:val="single" w:sz="4" w:space="0" w:color="auto"/>
            </w:tcBorders>
            <w:shd w:val="clear" w:color="000000" w:fill="FFFFFF"/>
            <w:noWrap/>
            <w:vAlign w:val="center"/>
            <w:hideMark/>
          </w:tcPr>
          <w:p w14:paraId="566E5F33" w14:textId="77777777" w:rsidR="001232FD" w:rsidRPr="001232FD" w:rsidRDefault="001232FD" w:rsidP="001232FD">
            <w:pPr>
              <w:widowControl/>
              <w:autoSpaceDE/>
              <w:autoSpaceDN/>
              <w:jc w:val="center"/>
              <w:rPr>
                <w:rFonts w:ascii="Calibri" w:eastAsia="Times New Roman" w:hAnsi="Calibri" w:cs="Calibri"/>
                <w:lang w:val="es-EC" w:eastAsia="es-EC"/>
              </w:rPr>
            </w:pPr>
            <w:r w:rsidRPr="001232FD">
              <w:rPr>
                <w:rFonts w:ascii="Calibri" w:eastAsia="Times New Roman" w:hAnsi="Calibri" w:cs="Calibri"/>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6346FA8C" w14:textId="77777777" w:rsidR="001232FD" w:rsidRPr="001232FD" w:rsidRDefault="001232FD" w:rsidP="001232FD">
            <w:pPr>
              <w:widowControl/>
              <w:autoSpaceDE/>
              <w:autoSpaceDN/>
              <w:jc w:val="center"/>
              <w:rPr>
                <w:rFonts w:ascii="Calibri" w:eastAsia="Times New Roman" w:hAnsi="Calibri" w:cs="Calibri"/>
                <w:color w:val="000000"/>
                <w:lang w:val="es-EC" w:eastAsia="es-EC"/>
              </w:rPr>
            </w:pPr>
            <w:r w:rsidRPr="001232FD">
              <w:rPr>
                <w:rFonts w:ascii="Calibri" w:eastAsia="Times New Roman" w:hAnsi="Calibri" w:cs="Calibri"/>
                <w:color w:val="000000"/>
                <w:lang w:val="es-EC" w:eastAsia="es-EC"/>
              </w:rPr>
              <w:t>Global</w:t>
            </w:r>
          </w:p>
        </w:tc>
      </w:tr>
      <w:bookmarkEnd w:id="0"/>
    </w:tbl>
    <w:p w14:paraId="2E4A46A6" w14:textId="77777777" w:rsidR="005C586B" w:rsidRDefault="005C586B" w:rsidP="006910E8">
      <w:pPr>
        <w:pStyle w:val="Textoindependiente"/>
        <w:spacing w:line="259" w:lineRule="auto"/>
        <w:ind w:right="135"/>
        <w:jc w:val="both"/>
        <w:rPr>
          <w:rFonts w:asciiTheme="minorHAnsi" w:hAnsiTheme="minorHAnsi" w:cstheme="minorHAnsi"/>
          <w:sz w:val="22"/>
          <w:szCs w:val="22"/>
        </w:rPr>
      </w:pPr>
    </w:p>
    <w:p w14:paraId="73B8EFC8" w14:textId="724DDDC5" w:rsidR="006910E8" w:rsidRPr="00227B3A" w:rsidRDefault="006910E8" w:rsidP="006910E8">
      <w:pPr>
        <w:pStyle w:val="Textoindependiente"/>
        <w:spacing w:line="259" w:lineRule="auto"/>
        <w:ind w:right="135"/>
        <w:jc w:val="both"/>
        <w:rPr>
          <w:rFonts w:asciiTheme="minorHAnsi" w:hAnsiTheme="minorHAnsi" w:cstheme="minorHAnsi"/>
          <w:sz w:val="22"/>
          <w:szCs w:val="22"/>
        </w:rPr>
      </w:pPr>
      <w:r w:rsidRPr="00227B3A">
        <w:rPr>
          <w:rFonts w:asciiTheme="minorHAnsi" w:hAnsiTheme="minorHAnsi" w:cstheme="minorHAnsi"/>
          <w:sz w:val="22"/>
          <w:szCs w:val="22"/>
        </w:rPr>
        <w:t>NOTA</w:t>
      </w:r>
      <w:r w:rsidRPr="00227B3A">
        <w:rPr>
          <w:rFonts w:asciiTheme="minorHAnsi" w:hAnsiTheme="minorHAnsi" w:cstheme="minorHAnsi"/>
          <w:sz w:val="22"/>
          <w:szCs w:val="22"/>
          <w:vertAlign w:val="superscript"/>
        </w:rPr>
        <w:t>1</w:t>
      </w:r>
      <w:r w:rsidRPr="00227B3A">
        <w:rPr>
          <w:rFonts w:asciiTheme="minorHAnsi" w:hAnsiTheme="minorHAnsi" w:cstheme="minorHAnsi"/>
          <w:sz w:val="22"/>
          <w:szCs w:val="22"/>
        </w:rPr>
        <w:t>: La marca de TODOS los equipos que formarán parte de la oferta NO podrá ser de origen chino.</w:t>
      </w:r>
    </w:p>
    <w:p w14:paraId="18D3B90E" w14:textId="77777777" w:rsidR="006910E8" w:rsidRDefault="006910E8" w:rsidP="006910E8">
      <w:pPr>
        <w:pStyle w:val="Textoindependiente"/>
        <w:spacing w:line="259" w:lineRule="auto"/>
        <w:ind w:right="135"/>
        <w:jc w:val="both"/>
        <w:rPr>
          <w:rFonts w:asciiTheme="minorHAnsi" w:hAnsiTheme="minorHAnsi" w:cstheme="minorHAnsi"/>
          <w:sz w:val="22"/>
          <w:szCs w:val="22"/>
        </w:rPr>
      </w:pPr>
      <w:r w:rsidRPr="00227B3A">
        <w:rPr>
          <w:rFonts w:asciiTheme="minorHAnsi" w:hAnsiTheme="minorHAnsi" w:cstheme="minorHAnsi"/>
          <w:sz w:val="22"/>
          <w:szCs w:val="22"/>
        </w:rPr>
        <w:t>NOTA</w:t>
      </w:r>
      <w:r w:rsidRPr="00227B3A">
        <w:rPr>
          <w:rFonts w:asciiTheme="minorHAnsi" w:hAnsiTheme="minorHAnsi" w:cstheme="minorHAnsi"/>
          <w:sz w:val="22"/>
          <w:szCs w:val="22"/>
          <w:vertAlign w:val="superscript"/>
        </w:rPr>
        <w:t>2</w:t>
      </w:r>
      <w:r w:rsidRPr="00227B3A">
        <w:rPr>
          <w:rFonts w:asciiTheme="minorHAnsi" w:hAnsiTheme="minorHAnsi" w:cstheme="minorHAnsi"/>
          <w:sz w:val="22"/>
          <w:szCs w:val="22"/>
        </w:rPr>
        <w:t xml:space="preserve">: Se deberá detallar </w:t>
      </w:r>
      <w:r>
        <w:rPr>
          <w:rFonts w:asciiTheme="minorHAnsi" w:hAnsiTheme="minorHAnsi" w:cstheme="minorHAnsi"/>
          <w:sz w:val="22"/>
          <w:szCs w:val="22"/>
        </w:rPr>
        <w:t xml:space="preserve">la </w:t>
      </w:r>
      <w:r w:rsidRPr="00227B3A">
        <w:rPr>
          <w:rFonts w:asciiTheme="minorHAnsi" w:hAnsiTheme="minorHAnsi" w:cstheme="minorHAnsi"/>
          <w:sz w:val="22"/>
          <w:szCs w:val="22"/>
        </w:rPr>
        <w:t>marca</w:t>
      </w:r>
      <w:r>
        <w:rPr>
          <w:rFonts w:asciiTheme="minorHAnsi" w:hAnsiTheme="minorHAnsi" w:cstheme="minorHAnsi"/>
          <w:sz w:val="22"/>
          <w:szCs w:val="22"/>
        </w:rPr>
        <w:t>, el origen de la marca y el modelo</w:t>
      </w:r>
      <w:r w:rsidRPr="00227B3A">
        <w:rPr>
          <w:rFonts w:asciiTheme="minorHAnsi" w:hAnsiTheme="minorHAnsi" w:cstheme="minorHAnsi"/>
          <w:sz w:val="22"/>
          <w:szCs w:val="22"/>
        </w:rPr>
        <w:t xml:space="preserve"> de todos los elementos ofertados.</w:t>
      </w:r>
    </w:p>
    <w:p w14:paraId="1C4CEAC2" w14:textId="77777777" w:rsidR="00CC260D" w:rsidRDefault="00CC260D" w:rsidP="006910E8">
      <w:pPr>
        <w:pStyle w:val="Textoindependiente"/>
        <w:spacing w:line="259" w:lineRule="auto"/>
        <w:ind w:right="135"/>
        <w:jc w:val="both"/>
        <w:rPr>
          <w:rFonts w:asciiTheme="minorHAnsi" w:hAnsiTheme="minorHAnsi" w:cstheme="minorHAnsi"/>
          <w:sz w:val="22"/>
          <w:szCs w:val="22"/>
        </w:rPr>
      </w:pPr>
    </w:p>
    <w:p w14:paraId="13825D95" w14:textId="77777777" w:rsidR="004003A3" w:rsidRDefault="004003A3" w:rsidP="00B9384B">
      <w:pPr>
        <w:jc w:val="center"/>
        <w:rPr>
          <w:rFonts w:asciiTheme="minorHAnsi" w:hAnsiTheme="minorHAnsi" w:cstheme="minorHAnsi"/>
          <w:b/>
          <w:i/>
          <w:iCs/>
        </w:rPr>
      </w:pPr>
    </w:p>
    <w:p w14:paraId="07EA1519" w14:textId="77777777" w:rsidR="00C144B7" w:rsidRDefault="00C144B7" w:rsidP="00B9384B">
      <w:pPr>
        <w:jc w:val="center"/>
        <w:rPr>
          <w:rFonts w:asciiTheme="minorHAnsi" w:hAnsiTheme="minorHAnsi" w:cstheme="minorHAnsi"/>
          <w:b/>
          <w:i/>
          <w:iCs/>
        </w:rPr>
      </w:pPr>
    </w:p>
    <w:p w14:paraId="13FCEA81" w14:textId="77777777" w:rsidR="00C144B7" w:rsidRDefault="00C144B7" w:rsidP="00B9384B">
      <w:pPr>
        <w:jc w:val="center"/>
        <w:rPr>
          <w:rFonts w:asciiTheme="minorHAnsi" w:hAnsiTheme="minorHAnsi" w:cstheme="minorHAnsi"/>
          <w:b/>
          <w:i/>
          <w:iCs/>
        </w:rPr>
      </w:pPr>
    </w:p>
    <w:p w14:paraId="3878EF50" w14:textId="77777777" w:rsidR="00C144B7" w:rsidRDefault="00C144B7" w:rsidP="00B9384B">
      <w:pPr>
        <w:jc w:val="center"/>
        <w:rPr>
          <w:rFonts w:asciiTheme="minorHAnsi" w:hAnsiTheme="minorHAnsi" w:cstheme="minorHAnsi"/>
          <w:b/>
          <w:i/>
          <w:iCs/>
        </w:rPr>
      </w:pPr>
    </w:p>
    <w:p w14:paraId="0FD93D34" w14:textId="77777777" w:rsidR="00C144B7" w:rsidRDefault="00C144B7" w:rsidP="00B9384B">
      <w:pPr>
        <w:jc w:val="center"/>
        <w:rPr>
          <w:rFonts w:asciiTheme="minorHAnsi" w:hAnsiTheme="minorHAnsi" w:cstheme="minorHAnsi"/>
          <w:b/>
          <w:i/>
          <w:iCs/>
        </w:rPr>
      </w:pPr>
    </w:p>
    <w:p w14:paraId="513CA571" w14:textId="77777777" w:rsidR="00C144B7" w:rsidRDefault="00C144B7" w:rsidP="00B9384B">
      <w:pPr>
        <w:jc w:val="center"/>
        <w:rPr>
          <w:rFonts w:asciiTheme="minorHAnsi" w:hAnsiTheme="minorHAnsi" w:cstheme="minorHAnsi"/>
          <w:b/>
          <w:i/>
          <w:iCs/>
        </w:rPr>
      </w:pPr>
    </w:p>
    <w:p w14:paraId="760FD91D" w14:textId="77777777" w:rsidR="00C144B7" w:rsidRDefault="00C144B7" w:rsidP="00B9384B">
      <w:pPr>
        <w:jc w:val="center"/>
        <w:rPr>
          <w:rFonts w:asciiTheme="minorHAnsi" w:hAnsiTheme="minorHAnsi" w:cstheme="minorHAnsi"/>
          <w:b/>
          <w:i/>
          <w:iCs/>
        </w:rPr>
      </w:pPr>
    </w:p>
    <w:p w14:paraId="4D2A2011" w14:textId="77777777" w:rsidR="00C144B7" w:rsidRDefault="00C144B7" w:rsidP="00B9384B">
      <w:pPr>
        <w:jc w:val="center"/>
        <w:rPr>
          <w:rFonts w:asciiTheme="minorHAnsi" w:hAnsiTheme="minorHAnsi" w:cstheme="minorHAnsi"/>
          <w:b/>
          <w:i/>
          <w:iCs/>
        </w:rPr>
      </w:pPr>
    </w:p>
    <w:p w14:paraId="0CBFD33E" w14:textId="77777777" w:rsidR="00C144B7" w:rsidRDefault="00C144B7" w:rsidP="00B9384B">
      <w:pPr>
        <w:jc w:val="center"/>
        <w:rPr>
          <w:rFonts w:asciiTheme="minorHAnsi" w:hAnsiTheme="minorHAnsi" w:cstheme="minorHAnsi"/>
          <w:b/>
          <w:i/>
          <w:iCs/>
        </w:rPr>
      </w:pPr>
    </w:p>
    <w:p w14:paraId="43474C80" w14:textId="77777777" w:rsidR="00C144B7" w:rsidRDefault="00C144B7" w:rsidP="00B9384B">
      <w:pPr>
        <w:jc w:val="center"/>
        <w:rPr>
          <w:rFonts w:asciiTheme="minorHAnsi" w:hAnsiTheme="minorHAnsi" w:cstheme="minorHAnsi"/>
          <w:b/>
          <w:i/>
          <w:iCs/>
        </w:rPr>
      </w:pPr>
    </w:p>
    <w:p w14:paraId="208C4ACF" w14:textId="77777777" w:rsidR="00E6758C" w:rsidRDefault="00E6758C" w:rsidP="00CC260D">
      <w:pPr>
        <w:jc w:val="center"/>
        <w:rPr>
          <w:rFonts w:asciiTheme="minorHAnsi" w:hAnsiTheme="minorHAnsi" w:cstheme="minorHAnsi"/>
          <w:b/>
          <w:i/>
          <w:iCs/>
        </w:rPr>
      </w:pPr>
    </w:p>
    <w:p w14:paraId="51202DFD" w14:textId="77777777" w:rsidR="00E6758C" w:rsidRDefault="00E6758C" w:rsidP="00CC260D">
      <w:pPr>
        <w:jc w:val="center"/>
        <w:rPr>
          <w:rFonts w:asciiTheme="minorHAnsi" w:hAnsiTheme="minorHAnsi" w:cstheme="minorHAnsi"/>
          <w:b/>
          <w:i/>
          <w:iCs/>
        </w:rPr>
      </w:pPr>
    </w:p>
    <w:p w14:paraId="4AAB4098" w14:textId="18C78306" w:rsidR="00E875BD" w:rsidRDefault="006910E8" w:rsidP="00CC260D">
      <w:pPr>
        <w:jc w:val="center"/>
        <w:rPr>
          <w:rFonts w:asciiTheme="minorHAnsi" w:hAnsiTheme="minorHAnsi" w:cstheme="minorHAnsi"/>
          <w:b/>
          <w:i/>
          <w:iCs/>
        </w:rPr>
      </w:pPr>
      <w:r w:rsidRPr="00227B3A">
        <w:rPr>
          <w:rFonts w:asciiTheme="minorHAnsi" w:hAnsiTheme="minorHAnsi" w:cstheme="minorHAnsi"/>
          <w:b/>
          <w:i/>
          <w:iCs/>
        </w:rPr>
        <w:t xml:space="preserve">Plano referencial de </w:t>
      </w:r>
      <w:r>
        <w:rPr>
          <w:rFonts w:asciiTheme="minorHAnsi" w:hAnsiTheme="minorHAnsi" w:cstheme="minorHAnsi"/>
          <w:b/>
          <w:i/>
          <w:iCs/>
        </w:rPr>
        <w:t>la Armería</w:t>
      </w:r>
    </w:p>
    <w:p w14:paraId="48259ABF" w14:textId="77777777" w:rsidR="00CC260D" w:rsidRDefault="00CC260D" w:rsidP="00CC260D">
      <w:pPr>
        <w:jc w:val="center"/>
        <w:rPr>
          <w:rFonts w:asciiTheme="minorHAnsi" w:hAnsiTheme="minorHAnsi" w:cstheme="minorHAnsi"/>
          <w:b/>
          <w:i/>
          <w:iCs/>
        </w:rPr>
      </w:pPr>
    </w:p>
    <w:p w14:paraId="624BF967" w14:textId="77777777" w:rsidR="008173BC" w:rsidRDefault="00CC260D" w:rsidP="008173BC">
      <w:pPr>
        <w:keepNext/>
        <w:jc w:val="center"/>
      </w:pPr>
      <w:r w:rsidRPr="00CC260D">
        <w:rPr>
          <w:noProof/>
        </w:rPr>
        <w:drawing>
          <wp:inline distT="0" distB="0" distL="0" distR="0" wp14:anchorId="4F277061" wp14:editId="74B40F9A">
            <wp:extent cx="5107258" cy="3519054"/>
            <wp:effectExtent l="0" t="0" r="0" b="0"/>
            <wp:docPr id="19304334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24757" t="20451" r="34659" b="22212"/>
                    <a:stretch>
                      <a:fillRect/>
                    </a:stretch>
                  </pic:blipFill>
                  <pic:spPr bwMode="auto">
                    <a:xfrm>
                      <a:off x="0" y="0"/>
                      <a:ext cx="5133140" cy="3536888"/>
                    </a:xfrm>
                    <a:prstGeom prst="rect">
                      <a:avLst/>
                    </a:prstGeom>
                    <a:noFill/>
                    <a:ln>
                      <a:noFill/>
                    </a:ln>
                    <a:extLst>
                      <a:ext uri="{53640926-AAD7-44D8-BBD7-CCE9431645EC}">
                        <a14:shadowObscured xmlns:a14="http://schemas.microsoft.com/office/drawing/2010/main"/>
                      </a:ext>
                    </a:extLst>
                  </pic:spPr>
                </pic:pic>
              </a:graphicData>
            </a:graphic>
          </wp:inline>
        </w:drawing>
      </w:r>
    </w:p>
    <w:p w14:paraId="329ED3E4" w14:textId="1F95BEAA" w:rsidR="009D52D4" w:rsidRDefault="008173BC" w:rsidP="00E6758C">
      <w:pPr>
        <w:pStyle w:val="Descripcin"/>
        <w:jc w:val="center"/>
      </w:pPr>
      <w:bookmarkStart w:id="1" w:name="_Ref228882275"/>
      <w:r>
        <w:t xml:space="preserve">Ilustración </w:t>
      </w:r>
      <w:r>
        <w:fldChar w:fldCharType="begin"/>
      </w:r>
      <w:r>
        <w:instrText xml:space="preserve"> SEQ Ilustración \* ARABIC </w:instrText>
      </w:r>
      <w:r>
        <w:fldChar w:fldCharType="separate"/>
      </w:r>
      <w:r w:rsidR="00560A45">
        <w:rPr>
          <w:noProof/>
        </w:rPr>
        <w:t>1</w:t>
      </w:r>
      <w:r>
        <w:fldChar w:fldCharType="end"/>
      </w:r>
      <w:r>
        <w:t xml:space="preserve"> Planta arquitectónica inicial.</w:t>
      </w:r>
      <w:bookmarkEnd w:id="1"/>
    </w:p>
    <w:p w14:paraId="62F754AC" w14:textId="77777777" w:rsidR="009D52D4" w:rsidRDefault="009D52D4" w:rsidP="00CC260D">
      <w:pPr>
        <w:jc w:val="center"/>
      </w:pPr>
    </w:p>
    <w:p w14:paraId="2CDD78B5" w14:textId="77777777" w:rsidR="00344712" w:rsidRDefault="00344712" w:rsidP="00344712">
      <w:pPr>
        <w:keepNext/>
        <w:jc w:val="center"/>
      </w:pPr>
      <w:r w:rsidRPr="00344712">
        <w:rPr>
          <w:noProof/>
        </w:rPr>
        <w:drawing>
          <wp:inline distT="0" distB="0" distL="0" distR="0" wp14:anchorId="0FD139F9" wp14:editId="7E650730">
            <wp:extent cx="4447927" cy="3070860"/>
            <wp:effectExtent l="0" t="0" r="0" b="0"/>
            <wp:docPr id="80789295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19668" t="20549" r="39609" b="27379"/>
                    <a:stretch>
                      <a:fillRect/>
                    </a:stretch>
                  </pic:blipFill>
                  <pic:spPr bwMode="auto">
                    <a:xfrm>
                      <a:off x="0" y="0"/>
                      <a:ext cx="4461327" cy="3080112"/>
                    </a:xfrm>
                    <a:prstGeom prst="rect">
                      <a:avLst/>
                    </a:prstGeom>
                    <a:noFill/>
                    <a:ln>
                      <a:noFill/>
                    </a:ln>
                    <a:extLst>
                      <a:ext uri="{53640926-AAD7-44D8-BBD7-CCE9431645EC}">
                        <a14:shadowObscured xmlns:a14="http://schemas.microsoft.com/office/drawing/2010/main"/>
                      </a:ext>
                    </a:extLst>
                  </pic:spPr>
                </pic:pic>
              </a:graphicData>
            </a:graphic>
          </wp:inline>
        </w:drawing>
      </w:r>
    </w:p>
    <w:p w14:paraId="771ED8AA" w14:textId="51880EDE" w:rsidR="008173BC" w:rsidRDefault="00344712" w:rsidP="00344712">
      <w:pPr>
        <w:pStyle w:val="Descripcin"/>
        <w:jc w:val="center"/>
      </w:pPr>
      <w:bookmarkStart w:id="2" w:name="_Ref229491123"/>
      <w:r>
        <w:t xml:space="preserve">Ilustración </w:t>
      </w:r>
      <w:r>
        <w:fldChar w:fldCharType="begin"/>
      </w:r>
      <w:r>
        <w:instrText xml:space="preserve"> SEQ Ilustración \* ARABIC </w:instrText>
      </w:r>
      <w:r>
        <w:fldChar w:fldCharType="separate"/>
      </w:r>
      <w:r w:rsidR="00560A45">
        <w:rPr>
          <w:noProof/>
        </w:rPr>
        <w:t>2</w:t>
      </w:r>
      <w:r>
        <w:fldChar w:fldCharType="end"/>
      </w:r>
      <w:r>
        <w:t xml:space="preserve"> </w:t>
      </w:r>
      <w:r w:rsidRPr="00F830C4">
        <w:t>Planta arquitectónica.</w:t>
      </w:r>
      <w:bookmarkEnd w:id="2"/>
    </w:p>
    <w:p w14:paraId="46819F1F" w14:textId="77777777" w:rsidR="009D52D4" w:rsidRDefault="009D52D4" w:rsidP="00CC260D">
      <w:pPr>
        <w:jc w:val="center"/>
      </w:pPr>
    </w:p>
    <w:p w14:paraId="4C1B3497" w14:textId="77777777" w:rsidR="00560A45" w:rsidRDefault="00560A45" w:rsidP="00560A45">
      <w:pPr>
        <w:keepNext/>
        <w:jc w:val="center"/>
      </w:pPr>
      <w:r w:rsidRPr="00560A45">
        <w:rPr>
          <w:noProof/>
        </w:rPr>
        <w:drawing>
          <wp:inline distT="0" distB="0" distL="0" distR="0" wp14:anchorId="46BE8DC5" wp14:editId="77AFEFF1">
            <wp:extent cx="3352800" cy="3623187"/>
            <wp:effectExtent l="0" t="0" r="0" b="0"/>
            <wp:docPr id="151502265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a:extLst>
                        <a:ext uri="{28A0092B-C50C-407E-A947-70E740481C1C}">
                          <a14:useLocalDpi xmlns:a14="http://schemas.microsoft.com/office/drawing/2010/main" val="0"/>
                        </a:ext>
                      </a:extLst>
                    </a:blip>
                    <a:srcRect l="25846" t="16024" r="50704" b="32027"/>
                    <a:stretch>
                      <a:fillRect/>
                    </a:stretch>
                  </pic:blipFill>
                  <pic:spPr bwMode="auto">
                    <a:xfrm>
                      <a:off x="0" y="0"/>
                      <a:ext cx="3359793" cy="3630744"/>
                    </a:xfrm>
                    <a:prstGeom prst="rect">
                      <a:avLst/>
                    </a:prstGeom>
                    <a:noFill/>
                    <a:ln>
                      <a:noFill/>
                    </a:ln>
                    <a:extLst>
                      <a:ext uri="{53640926-AAD7-44D8-BBD7-CCE9431645EC}">
                        <a14:shadowObscured xmlns:a14="http://schemas.microsoft.com/office/drawing/2010/main"/>
                      </a:ext>
                    </a:extLst>
                  </pic:spPr>
                </pic:pic>
              </a:graphicData>
            </a:graphic>
          </wp:inline>
        </w:drawing>
      </w:r>
    </w:p>
    <w:p w14:paraId="627169F2" w14:textId="3CF7DDB1" w:rsidR="008173BC" w:rsidRDefault="00560A45" w:rsidP="00560A45">
      <w:pPr>
        <w:pStyle w:val="Descripcin"/>
        <w:jc w:val="center"/>
      </w:pPr>
      <w:bookmarkStart w:id="3" w:name="_Ref229491502"/>
      <w:r>
        <w:t xml:space="preserve">Ilustración </w:t>
      </w:r>
      <w:r>
        <w:fldChar w:fldCharType="begin"/>
      </w:r>
      <w:r>
        <w:instrText xml:space="preserve"> SEQ Ilustración \* ARABIC </w:instrText>
      </w:r>
      <w:r>
        <w:fldChar w:fldCharType="separate"/>
      </w:r>
      <w:r>
        <w:rPr>
          <w:noProof/>
        </w:rPr>
        <w:t>3</w:t>
      </w:r>
      <w:r>
        <w:fldChar w:fldCharType="end"/>
      </w:r>
      <w:r>
        <w:t xml:space="preserve"> </w:t>
      </w:r>
      <w:r w:rsidRPr="00E55B30">
        <w:t>Planta eléctrica.</w:t>
      </w:r>
      <w:bookmarkEnd w:id="3"/>
    </w:p>
    <w:p w14:paraId="42B1DCDC" w14:textId="77777777" w:rsidR="009D52D4" w:rsidRDefault="009D52D4" w:rsidP="00CC260D">
      <w:pPr>
        <w:jc w:val="center"/>
      </w:pPr>
    </w:p>
    <w:p w14:paraId="1734A70B" w14:textId="77777777" w:rsidR="009D52D4" w:rsidRDefault="009D52D4" w:rsidP="00CC260D">
      <w:pPr>
        <w:jc w:val="center"/>
      </w:pPr>
    </w:p>
    <w:p w14:paraId="4260F9CB" w14:textId="50F0FAA2" w:rsidR="009D52D4" w:rsidRDefault="00154C40" w:rsidP="00CC260D">
      <w:pPr>
        <w:jc w:val="center"/>
      </w:pPr>
      <w:r w:rsidRPr="00154C40">
        <w:rPr>
          <w:noProof/>
        </w:rPr>
        <w:drawing>
          <wp:inline distT="0" distB="0" distL="0" distR="0" wp14:anchorId="02B71487" wp14:editId="44DBE535">
            <wp:extent cx="6455493" cy="2488758"/>
            <wp:effectExtent l="0" t="0" r="2540" b="0"/>
            <wp:docPr id="44195078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l="9286" t="27502" r="52664" b="44051"/>
                    <a:stretch>
                      <a:fillRect/>
                    </a:stretch>
                  </pic:blipFill>
                  <pic:spPr bwMode="auto">
                    <a:xfrm>
                      <a:off x="0" y="0"/>
                      <a:ext cx="6504264" cy="2507560"/>
                    </a:xfrm>
                    <a:prstGeom prst="rect">
                      <a:avLst/>
                    </a:prstGeom>
                    <a:noFill/>
                    <a:ln>
                      <a:noFill/>
                    </a:ln>
                    <a:extLst>
                      <a:ext uri="{53640926-AAD7-44D8-BBD7-CCE9431645EC}">
                        <a14:shadowObscured xmlns:a14="http://schemas.microsoft.com/office/drawing/2010/main"/>
                      </a:ext>
                    </a:extLst>
                  </pic:spPr>
                </pic:pic>
              </a:graphicData>
            </a:graphic>
          </wp:inline>
        </w:drawing>
      </w:r>
    </w:p>
    <w:p w14:paraId="60295FA8" w14:textId="77777777" w:rsidR="009D52D4" w:rsidRDefault="009D52D4" w:rsidP="00CC260D">
      <w:pPr>
        <w:jc w:val="center"/>
      </w:pPr>
    </w:p>
    <w:p w14:paraId="0E29EC04" w14:textId="77777777" w:rsidR="009D52D4" w:rsidRDefault="009D52D4" w:rsidP="00CC260D">
      <w:pPr>
        <w:jc w:val="center"/>
      </w:pPr>
    </w:p>
    <w:p w14:paraId="33567BE8" w14:textId="77777777" w:rsidR="008173BC" w:rsidRDefault="00154C40" w:rsidP="008173BC">
      <w:pPr>
        <w:keepNext/>
        <w:jc w:val="center"/>
      </w:pPr>
      <w:r w:rsidRPr="00154C40">
        <w:rPr>
          <w:noProof/>
        </w:rPr>
        <w:lastRenderedPageBreak/>
        <w:drawing>
          <wp:inline distT="0" distB="0" distL="0" distR="0" wp14:anchorId="082F1368" wp14:editId="18298B3A">
            <wp:extent cx="5573006" cy="3179618"/>
            <wp:effectExtent l="0" t="0" r="0" b="0"/>
            <wp:docPr id="82742350"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a:extLst>
                        <a:ext uri="{28A0092B-C50C-407E-A947-70E740481C1C}">
                          <a14:useLocalDpi xmlns:a14="http://schemas.microsoft.com/office/drawing/2010/main" val="0"/>
                        </a:ext>
                      </a:extLst>
                    </a:blip>
                    <a:srcRect l="48712" t="29386" r="28591" b="44056"/>
                    <a:stretch>
                      <a:fillRect/>
                    </a:stretch>
                  </pic:blipFill>
                  <pic:spPr bwMode="auto">
                    <a:xfrm>
                      <a:off x="0" y="0"/>
                      <a:ext cx="5607803" cy="3199471"/>
                    </a:xfrm>
                    <a:prstGeom prst="rect">
                      <a:avLst/>
                    </a:prstGeom>
                    <a:noFill/>
                    <a:ln>
                      <a:noFill/>
                    </a:ln>
                    <a:extLst>
                      <a:ext uri="{53640926-AAD7-44D8-BBD7-CCE9431645EC}">
                        <a14:shadowObscured xmlns:a14="http://schemas.microsoft.com/office/drawing/2010/main"/>
                      </a:ext>
                    </a:extLst>
                  </pic:spPr>
                </pic:pic>
              </a:graphicData>
            </a:graphic>
          </wp:inline>
        </w:drawing>
      </w:r>
    </w:p>
    <w:p w14:paraId="10CC291B" w14:textId="247B80CA" w:rsidR="009D52D4" w:rsidRDefault="008173BC" w:rsidP="008173BC">
      <w:pPr>
        <w:pStyle w:val="Descripcin"/>
        <w:jc w:val="center"/>
      </w:pPr>
      <w:bookmarkStart w:id="4" w:name="_Ref228882221"/>
      <w:r>
        <w:t xml:space="preserve">Ilustración </w:t>
      </w:r>
      <w:r>
        <w:fldChar w:fldCharType="begin"/>
      </w:r>
      <w:r>
        <w:instrText xml:space="preserve"> SEQ Ilustración \* ARABIC </w:instrText>
      </w:r>
      <w:r>
        <w:fldChar w:fldCharType="separate"/>
      </w:r>
      <w:r w:rsidR="00560A45">
        <w:rPr>
          <w:noProof/>
        </w:rPr>
        <w:t>4</w:t>
      </w:r>
      <w:r>
        <w:fldChar w:fldCharType="end"/>
      </w:r>
      <w:r>
        <w:t xml:space="preserve"> </w:t>
      </w:r>
      <w:r w:rsidR="00032415">
        <w:t>D</w:t>
      </w:r>
      <w:r>
        <w:t>etalle de cerramiento.</w:t>
      </w:r>
      <w:bookmarkEnd w:id="4"/>
    </w:p>
    <w:p w14:paraId="7131B27F" w14:textId="77777777" w:rsidR="009D52D4" w:rsidRDefault="009D52D4" w:rsidP="00CC260D">
      <w:pPr>
        <w:jc w:val="center"/>
      </w:pPr>
    </w:p>
    <w:p w14:paraId="119007FF" w14:textId="77777777" w:rsidR="009D52D4" w:rsidRDefault="009D52D4" w:rsidP="00CC260D">
      <w:pPr>
        <w:jc w:val="center"/>
      </w:pPr>
    </w:p>
    <w:p w14:paraId="1E968847" w14:textId="77777777" w:rsidR="00230517" w:rsidRDefault="00EE3DB8" w:rsidP="00230517">
      <w:pPr>
        <w:keepNext/>
        <w:jc w:val="center"/>
      </w:pPr>
      <w:r w:rsidRPr="00EE3DB8">
        <w:rPr>
          <w:noProof/>
        </w:rPr>
        <w:drawing>
          <wp:inline distT="0" distB="0" distL="0" distR="0" wp14:anchorId="761787DE" wp14:editId="3A18269B">
            <wp:extent cx="4151038" cy="3865418"/>
            <wp:effectExtent l="0" t="0" r="0" b="1905"/>
            <wp:docPr id="108428072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6">
                      <a:extLst>
                        <a:ext uri="{28A0092B-C50C-407E-A947-70E740481C1C}">
                          <a14:useLocalDpi xmlns:a14="http://schemas.microsoft.com/office/drawing/2010/main" val="0"/>
                        </a:ext>
                      </a:extLst>
                    </a:blip>
                    <a:srcRect l="25444" t="26797" r="49567" b="25481"/>
                    <a:stretch>
                      <a:fillRect/>
                    </a:stretch>
                  </pic:blipFill>
                  <pic:spPr bwMode="auto">
                    <a:xfrm>
                      <a:off x="0" y="0"/>
                      <a:ext cx="4179841" cy="3892239"/>
                    </a:xfrm>
                    <a:prstGeom prst="rect">
                      <a:avLst/>
                    </a:prstGeom>
                    <a:noFill/>
                    <a:ln>
                      <a:noFill/>
                    </a:ln>
                    <a:extLst>
                      <a:ext uri="{53640926-AAD7-44D8-BBD7-CCE9431645EC}">
                        <a14:shadowObscured xmlns:a14="http://schemas.microsoft.com/office/drawing/2010/main"/>
                      </a:ext>
                    </a:extLst>
                  </pic:spPr>
                </pic:pic>
              </a:graphicData>
            </a:graphic>
          </wp:inline>
        </w:drawing>
      </w:r>
    </w:p>
    <w:p w14:paraId="63E5C732" w14:textId="0F9DCA98" w:rsidR="009D52D4" w:rsidRDefault="00230517" w:rsidP="00230517">
      <w:pPr>
        <w:pStyle w:val="Descripcin"/>
        <w:jc w:val="center"/>
      </w:pPr>
      <w:bookmarkStart w:id="5" w:name="_Ref228882254"/>
      <w:r>
        <w:t xml:space="preserve">Ilustración </w:t>
      </w:r>
      <w:r>
        <w:fldChar w:fldCharType="begin"/>
      </w:r>
      <w:r>
        <w:instrText xml:space="preserve"> SEQ Ilustración \* ARABIC </w:instrText>
      </w:r>
      <w:r>
        <w:fldChar w:fldCharType="separate"/>
      </w:r>
      <w:r w:rsidR="00560A45">
        <w:rPr>
          <w:noProof/>
        </w:rPr>
        <w:t>5</w:t>
      </w:r>
      <w:r>
        <w:fldChar w:fldCharType="end"/>
      </w:r>
      <w:r>
        <w:t xml:space="preserve"> Implantación de cerramiento.</w:t>
      </w:r>
      <w:bookmarkEnd w:id="5"/>
    </w:p>
    <w:p w14:paraId="697E0B89" w14:textId="77777777" w:rsidR="00695EF2" w:rsidRDefault="00695EF2" w:rsidP="00695EF2">
      <w:pPr>
        <w:rPr>
          <w:lang w:val="es-419"/>
        </w:rPr>
      </w:pPr>
    </w:p>
    <w:p w14:paraId="07CA8CC5" w14:textId="77777777" w:rsidR="00695EF2" w:rsidRPr="00695EF2" w:rsidRDefault="00695EF2" w:rsidP="00695EF2">
      <w:pPr>
        <w:rPr>
          <w:lang w:val="es-419"/>
        </w:rPr>
      </w:pPr>
    </w:p>
    <w:p w14:paraId="77B186E4" w14:textId="77777777" w:rsidR="00EE3DB8" w:rsidRDefault="00EE3DB8" w:rsidP="00CC260D">
      <w:pPr>
        <w:jc w:val="center"/>
      </w:pPr>
    </w:p>
    <w:p w14:paraId="6D86E241" w14:textId="77777777" w:rsidR="00C37BA9" w:rsidRDefault="00C37BA9" w:rsidP="00C37BA9">
      <w:pPr>
        <w:keepNext/>
        <w:jc w:val="center"/>
      </w:pPr>
      <w:r w:rsidRPr="00C37BA9">
        <w:rPr>
          <w:noProof/>
        </w:rPr>
        <w:drawing>
          <wp:inline distT="0" distB="0" distL="0" distR="0" wp14:anchorId="486384A9" wp14:editId="7B295859">
            <wp:extent cx="6043930" cy="2891155"/>
            <wp:effectExtent l="0" t="0" r="0" b="4445"/>
            <wp:docPr id="17556707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670712" name=""/>
                    <pic:cNvPicPr/>
                  </pic:nvPicPr>
                  <pic:blipFill>
                    <a:blip r:embed="rId17"/>
                    <a:stretch>
                      <a:fillRect/>
                    </a:stretch>
                  </pic:blipFill>
                  <pic:spPr>
                    <a:xfrm>
                      <a:off x="0" y="0"/>
                      <a:ext cx="6043930" cy="2891155"/>
                    </a:xfrm>
                    <a:prstGeom prst="rect">
                      <a:avLst/>
                    </a:prstGeom>
                  </pic:spPr>
                </pic:pic>
              </a:graphicData>
            </a:graphic>
          </wp:inline>
        </w:drawing>
      </w:r>
    </w:p>
    <w:p w14:paraId="27983AEE" w14:textId="743CDA3A" w:rsidR="00695EF2" w:rsidRDefault="00C37BA9" w:rsidP="00C37BA9">
      <w:pPr>
        <w:pStyle w:val="Descripcin"/>
        <w:jc w:val="center"/>
      </w:pPr>
      <w:bookmarkStart w:id="6" w:name="_Ref229491156"/>
      <w:r>
        <w:t xml:space="preserve">Ilustración </w:t>
      </w:r>
      <w:r>
        <w:fldChar w:fldCharType="begin"/>
      </w:r>
      <w:r>
        <w:instrText xml:space="preserve"> SEQ Ilustración \* ARABIC </w:instrText>
      </w:r>
      <w:r>
        <w:fldChar w:fldCharType="separate"/>
      </w:r>
      <w:r w:rsidR="00560A45">
        <w:rPr>
          <w:noProof/>
        </w:rPr>
        <w:t>6</w:t>
      </w:r>
      <w:r>
        <w:fldChar w:fldCharType="end"/>
      </w:r>
      <w:r>
        <w:t xml:space="preserve"> </w:t>
      </w:r>
      <w:r w:rsidRPr="00A76939">
        <w:t>Corte transversal.</w:t>
      </w:r>
      <w:bookmarkEnd w:id="6"/>
    </w:p>
    <w:p w14:paraId="4272EE3E" w14:textId="77777777" w:rsidR="000E6B72" w:rsidRDefault="000E6B72" w:rsidP="00CC260D">
      <w:pPr>
        <w:jc w:val="center"/>
      </w:pPr>
    </w:p>
    <w:p w14:paraId="2DFB6F74" w14:textId="77777777" w:rsidR="000E6B72" w:rsidRDefault="000E6B72" w:rsidP="00CC260D">
      <w:pPr>
        <w:jc w:val="center"/>
      </w:pPr>
    </w:p>
    <w:p w14:paraId="7E1F06EC" w14:textId="77777777" w:rsidR="000E6B72" w:rsidRDefault="000E6B72" w:rsidP="00CC260D">
      <w:pPr>
        <w:jc w:val="center"/>
      </w:pPr>
    </w:p>
    <w:p w14:paraId="15DC6599" w14:textId="77777777" w:rsidR="000E6B72" w:rsidRDefault="000E6B72" w:rsidP="00CC260D">
      <w:pPr>
        <w:jc w:val="center"/>
      </w:pPr>
    </w:p>
    <w:p w14:paraId="4CA1164A" w14:textId="77777777" w:rsidR="00230517" w:rsidRDefault="00062E35" w:rsidP="00230517">
      <w:pPr>
        <w:keepNext/>
        <w:jc w:val="center"/>
      </w:pPr>
      <w:r w:rsidRPr="00062E35">
        <w:rPr>
          <w:noProof/>
        </w:rPr>
        <w:drawing>
          <wp:inline distT="0" distB="0" distL="0" distR="0" wp14:anchorId="0EA28AF5" wp14:editId="5DCA60D6">
            <wp:extent cx="6005034" cy="2736272"/>
            <wp:effectExtent l="0" t="0" r="0" b="6985"/>
            <wp:docPr id="12447508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50896" name=""/>
                    <pic:cNvPicPr/>
                  </pic:nvPicPr>
                  <pic:blipFill>
                    <a:blip r:embed="rId18"/>
                    <a:stretch>
                      <a:fillRect/>
                    </a:stretch>
                  </pic:blipFill>
                  <pic:spPr>
                    <a:xfrm>
                      <a:off x="0" y="0"/>
                      <a:ext cx="6022842" cy="2744387"/>
                    </a:xfrm>
                    <a:prstGeom prst="rect">
                      <a:avLst/>
                    </a:prstGeom>
                  </pic:spPr>
                </pic:pic>
              </a:graphicData>
            </a:graphic>
          </wp:inline>
        </w:drawing>
      </w:r>
    </w:p>
    <w:p w14:paraId="343DD7E6" w14:textId="7EBD325A" w:rsidR="00741DB3" w:rsidRDefault="00230517" w:rsidP="00230517">
      <w:pPr>
        <w:pStyle w:val="Descripcin"/>
        <w:jc w:val="center"/>
      </w:pPr>
      <w:r>
        <w:t xml:space="preserve">Ilustración </w:t>
      </w:r>
      <w:r>
        <w:fldChar w:fldCharType="begin"/>
      </w:r>
      <w:r>
        <w:instrText xml:space="preserve"> SEQ Ilustración \* ARABIC </w:instrText>
      </w:r>
      <w:r>
        <w:fldChar w:fldCharType="separate"/>
      </w:r>
      <w:r w:rsidR="00560A45">
        <w:rPr>
          <w:noProof/>
        </w:rPr>
        <w:t>7</w:t>
      </w:r>
      <w:r>
        <w:fldChar w:fldCharType="end"/>
      </w:r>
      <w:r>
        <w:t xml:space="preserve"> Fachada Frontal</w:t>
      </w:r>
      <w:r w:rsidR="007657FB">
        <w:t xml:space="preserve"> existente</w:t>
      </w:r>
      <w:r>
        <w:t>.</w:t>
      </w:r>
    </w:p>
    <w:p w14:paraId="7E5D25C7" w14:textId="77777777" w:rsidR="000E6B72" w:rsidRDefault="000E6B72" w:rsidP="00CC260D">
      <w:pPr>
        <w:jc w:val="center"/>
      </w:pPr>
    </w:p>
    <w:p w14:paraId="0958AFEC" w14:textId="77777777" w:rsidR="007657FB" w:rsidRDefault="007657FB" w:rsidP="00CC260D">
      <w:pPr>
        <w:jc w:val="center"/>
      </w:pPr>
    </w:p>
    <w:p w14:paraId="7F3319CB" w14:textId="77777777" w:rsidR="007657FB" w:rsidRDefault="007657FB" w:rsidP="00CC260D">
      <w:pPr>
        <w:jc w:val="center"/>
      </w:pPr>
    </w:p>
    <w:p w14:paraId="2BEE1622" w14:textId="77777777" w:rsidR="007657FB" w:rsidRDefault="007657FB" w:rsidP="00CC260D">
      <w:pPr>
        <w:jc w:val="center"/>
      </w:pPr>
    </w:p>
    <w:p w14:paraId="7B8E0643" w14:textId="77777777" w:rsidR="004F6804" w:rsidRDefault="007852C3" w:rsidP="004F6804">
      <w:pPr>
        <w:keepNext/>
        <w:jc w:val="center"/>
      </w:pPr>
      <w:r w:rsidRPr="007852C3">
        <w:rPr>
          <w:noProof/>
        </w:rPr>
        <w:drawing>
          <wp:inline distT="0" distB="0" distL="0" distR="0" wp14:anchorId="7095368A" wp14:editId="3BDA49A2">
            <wp:extent cx="6043930" cy="2923540"/>
            <wp:effectExtent l="0" t="0" r="0" b="0"/>
            <wp:docPr id="10846148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614845" name=""/>
                    <pic:cNvPicPr/>
                  </pic:nvPicPr>
                  <pic:blipFill>
                    <a:blip r:embed="rId19"/>
                    <a:stretch>
                      <a:fillRect/>
                    </a:stretch>
                  </pic:blipFill>
                  <pic:spPr>
                    <a:xfrm>
                      <a:off x="0" y="0"/>
                      <a:ext cx="6043930" cy="2923540"/>
                    </a:xfrm>
                    <a:prstGeom prst="rect">
                      <a:avLst/>
                    </a:prstGeom>
                  </pic:spPr>
                </pic:pic>
              </a:graphicData>
            </a:graphic>
          </wp:inline>
        </w:drawing>
      </w:r>
    </w:p>
    <w:p w14:paraId="5DD19205" w14:textId="37B56D9E" w:rsidR="007852C3" w:rsidRDefault="004F6804" w:rsidP="004F6804">
      <w:pPr>
        <w:pStyle w:val="Descripcin"/>
        <w:jc w:val="center"/>
      </w:pPr>
      <w:r>
        <w:t xml:space="preserve">Ilustración </w:t>
      </w:r>
      <w:r>
        <w:fldChar w:fldCharType="begin"/>
      </w:r>
      <w:r>
        <w:instrText xml:space="preserve"> SEQ Ilustración \* ARABIC </w:instrText>
      </w:r>
      <w:r>
        <w:fldChar w:fldCharType="separate"/>
      </w:r>
      <w:r w:rsidR="00560A45">
        <w:rPr>
          <w:noProof/>
        </w:rPr>
        <w:t>8</w:t>
      </w:r>
      <w:r>
        <w:fldChar w:fldCharType="end"/>
      </w:r>
      <w:r>
        <w:t xml:space="preserve"> Fachada frontal final.</w:t>
      </w:r>
    </w:p>
    <w:p w14:paraId="244A5743" w14:textId="77777777" w:rsidR="00B54AF3" w:rsidRPr="00B54AF3" w:rsidRDefault="00B54AF3" w:rsidP="00B54AF3">
      <w:pPr>
        <w:rPr>
          <w:lang w:val="es-419"/>
        </w:rPr>
      </w:pPr>
    </w:p>
    <w:p w14:paraId="44D8E0E1" w14:textId="77777777" w:rsidR="004F6804" w:rsidRDefault="004F6804" w:rsidP="004F6804">
      <w:pPr>
        <w:keepNext/>
      </w:pPr>
      <w:r>
        <w:rPr>
          <w:noProof/>
        </w:rPr>
        <w:drawing>
          <wp:inline distT="0" distB="0" distL="0" distR="0" wp14:anchorId="2EC1FDA5" wp14:editId="3995C07C">
            <wp:extent cx="6044318" cy="3573780"/>
            <wp:effectExtent l="0" t="0" r="0" b="7620"/>
            <wp:docPr id="367430796" name="Imagen 5" descr="Diagrama, Esquemát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15146" name="Imagen 5" descr="Diagrama, Esquemático&#10;&#10;El contenido generado por IA puede ser incorrect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49257" cy="3576700"/>
                    </a:xfrm>
                    <a:prstGeom prst="rect">
                      <a:avLst/>
                    </a:prstGeom>
                    <a:noFill/>
                    <a:ln>
                      <a:noFill/>
                    </a:ln>
                  </pic:spPr>
                </pic:pic>
              </a:graphicData>
            </a:graphic>
          </wp:inline>
        </w:drawing>
      </w:r>
    </w:p>
    <w:p w14:paraId="10789D64" w14:textId="0FB42933" w:rsidR="004F6804" w:rsidRPr="004F6804" w:rsidRDefault="004F6804" w:rsidP="004F6804">
      <w:pPr>
        <w:pStyle w:val="Descripcin"/>
        <w:jc w:val="center"/>
      </w:pPr>
      <w:bookmarkStart w:id="7" w:name="_Ref228884056"/>
      <w:r>
        <w:t xml:space="preserve">Ilustración </w:t>
      </w:r>
      <w:r>
        <w:fldChar w:fldCharType="begin"/>
      </w:r>
      <w:r>
        <w:instrText xml:space="preserve"> SEQ Ilustración \* ARABIC </w:instrText>
      </w:r>
      <w:r>
        <w:fldChar w:fldCharType="separate"/>
      </w:r>
      <w:r w:rsidR="00560A45">
        <w:rPr>
          <w:noProof/>
        </w:rPr>
        <w:t>9</w:t>
      </w:r>
      <w:r>
        <w:fldChar w:fldCharType="end"/>
      </w:r>
      <w:r>
        <w:t xml:space="preserve"> Detalle contra puerta.</w:t>
      </w:r>
      <w:bookmarkEnd w:id="7"/>
    </w:p>
    <w:p w14:paraId="1B67593C" w14:textId="77777777" w:rsidR="00230517" w:rsidRDefault="00230517" w:rsidP="00CC260D">
      <w:pPr>
        <w:jc w:val="center"/>
      </w:pPr>
    </w:p>
    <w:p w14:paraId="01C1952F" w14:textId="77777777" w:rsidR="00930B51" w:rsidRDefault="00930B51" w:rsidP="00CC260D">
      <w:pPr>
        <w:jc w:val="center"/>
      </w:pPr>
    </w:p>
    <w:p w14:paraId="532DC609" w14:textId="77777777" w:rsidR="00230517" w:rsidRDefault="00930B51" w:rsidP="00230517">
      <w:pPr>
        <w:keepNext/>
        <w:jc w:val="center"/>
      </w:pPr>
      <w:r>
        <w:rPr>
          <w:noProof/>
        </w:rPr>
        <w:lastRenderedPageBreak/>
        <w:drawing>
          <wp:inline distT="0" distB="0" distL="0" distR="0" wp14:anchorId="5E528130" wp14:editId="1655B59F">
            <wp:extent cx="6560469" cy="3401291"/>
            <wp:effectExtent l="0" t="0" r="0" b="8890"/>
            <wp:docPr id="716400451" name="Imagen 4"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996690" name="Imagen 4" descr="Diagrama&#10;&#10;El contenido generado por IA puede ser incorrecto."/>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71886" cy="3407210"/>
                    </a:xfrm>
                    <a:prstGeom prst="rect">
                      <a:avLst/>
                    </a:prstGeom>
                    <a:noFill/>
                    <a:ln>
                      <a:noFill/>
                    </a:ln>
                  </pic:spPr>
                </pic:pic>
              </a:graphicData>
            </a:graphic>
          </wp:inline>
        </w:drawing>
      </w:r>
    </w:p>
    <w:p w14:paraId="5528056A" w14:textId="35126AF2" w:rsidR="00930B51" w:rsidRDefault="00230517" w:rsidP="00230517">
      <w:pPr>
        <w:pStyle w:val="Descripcin"/>
        <w:jc w:val="center"/>
      </w:pPr>
      <w:bookmarkStart w:id="8" w:name="_Ref228883906"/>
      <w:r>
        <w:t xml:space="preserve">Ilustración </w:t>
      </w:r>
      <w:r>
        <w:fldChar w:fldCharType="begin"/>
      </w:r>
      <w:r>
        <w:instrText xml:space="preserve"> SEQ Ilustración \* ARABIC </w:instrText>
      </w:r>
      <w:r>
        <w:fldChar w:fldCharType="separate"/>
      </w:r>
      <w:r w:rsidR="00560A45">
        <w:rPr>
          <w:noProof/>
        </w:rPr>
        <w:t>10</w:t>
      </w:r>
      <w:r>
        <w:fldChar w:fldCharType="end"/>
      </w:r>
      <w:r>
        <w:t xml:space="preserve"> Detalle de puerta con ventana de entrega.</w:t>
      </w:r>
      <w:bookmarkEnd w:id="8"/>
    </w:p>
    <w:p w14:paraId="703BCE34" w14:textId="77777777" w:rsidR="00062E35" w:rsidRDefault="00062E35" w:rsidP="00CC260D">
      <w:pPr>
        <w:jc w:val="center"/>
      </w:pPr>
    </w:p>
    <w:p w14:paraId="49AEC18B" w14:textId="77777777" w:rsidR="00062E35" w:rsidRPr="00554238" w:rsidRDefault="00062E35" w:rsidP="00CC260D">
      <w:pPr>
        <w:jc w:val="center"/>
      </w:pPr>
    </w:p>
    <w:p w14:paraId="1F673C05" w14:textId="77777777" w:rsidR="00625050" w:rsidRDefault="000E6B72" w:rsidP="00625050">
      <w:pPr>
        <w:keepNext/>
      </w:pPr>
      <w:r w:rsidRPr="006D4970">
        <w:rPr>
          <w:noProof/>
        </w:rPr>
        <w:drawing>
          <wp:inline distT="0" distB="0" distL="0" distR="0" wp14:anchorId="18988E0C" wp14:editId="7FD64808">
            <wp:extent cx="6043930" cy="3546050"/>
            <wp:effectExtent l="0" t="0" r="0" b="0"/>
            <wp:docPr id="15409143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914384" name=""/>
                    <pic:cNvPicPr/>
                  </pic:nvPicPr>
                  <pic:blipFill>
                    <a:blip r:embed="rId22"/>
                    <a:stretch>
                      <a:fillRect/>
                    </a:stretch>
                  </pic:blipFill>
                  <pic:spPr>
                    <a:xfrm>
                      <a:off x="0" y="0"/>
                      <a:ext cx="6043930" cy="3546050"/>
                    </a:xfrm>
                    <a:prstGeom prst="rect">
                      <a:avLst/>
                    </a:prstGeom>
                  </pic:spPr>
                </pic:pic>
              </a:graphicData>
            </a:graphic>
          </wp:inline>
        </w:drawing>
      </w:r>
    </w:p>
    <w:p w14:paraId="2B8A41D6" w14:textId="11BC27F5" w:rsidR="006D4970" w:rsidRDefault="00625050" w:rsidP="00625050">
      <w:pPr>
        <w:pStyle w:val="Descripcin"/>
        <w:jc w:val="center"/>
      </w:pPr>
      <w:bookmarkStart w:id="9" w:name="_Ref228884113"/>
      <w:r>
        <w:t xml:space="preserve">Ilustración </w:t>
      </w:r>
      <w:r>
        <w:fldChar w:fldCharType="begin"/>
      </w:r>
      <w:r>
        <w:instrText xml:space="preserve"> SEQ Ilustración \* ARABIC </w:instrText>
      </w:r>
      <w:r>
        <w:fldChar w:fldCharType="separate"/>
      </w:r>
      <w:r w:rsidR="00560A45">
        <w:rPr>
          <w:noProof/>
        </w:rPr>
        <w:t>11</w:t>
      </w:r>
      <w:r>
        <w:fldChar w:fldCharType="end"/>
      </w:r>
      <w:r>
        <w:t xml:space="preserve"> Detalle de puerta, revestida doble cara.</w:t>
      </w:r>
      <w:bookmarkEnd w:id="9"/>
    </w:p>
    <w:p w14:paraId="758B805F" w14:textId="77777777" w:rsidR="006D4970" w:rsidRDefault="006D4970" w:rsidP="006D4970">
      <w:pPr>
        <w:pStyle w:val="Descripcin"/>
        <w:jc w:val="center"/>
      </w:pPr>
    </w:p>
    <w:p w14:paraId="5AA755B3" w14:textId="77777777" w:rsidR="00EA5443" w:rsidRDefault="00EA5443" w:rsidP="00EA5443">
      <w:pPr>
        <w:keepNext/>
      </w:pPr>
    </w:p>
    <w:p w14:paraId="2FCD8ECB" w14:textId="030F9401" w:rsidR="00134C4F" w:rsidRDefault="00134C4F" w:rsidP="00134C4F">
      <w:pPr>
        <w:keepNext/>
      </w:pPr>
    </w:p>
    <w:p w14:paraId="637A0FB4" w14:textId="77777777" w:rsidR="00040D6E" w:rsidRDefault="0040392D" w:rsidP="00040D6E">
      <w:pPr>
        <w:pStyle w:val="Descripcin"/>
        <w:keepNext/>
        <w:jc w:val="center"/>
      </w:pPr>
      <w:r>
        <w:rPr>
          <w:noProof/>
          <w:lang w:val="es-EC"/>
        </w:rPr>
        <w:drawing>
          <wp:inline distT="0" distB="0" distL="0" distR="0" wp14:anchorId="13ABB4F7" wp14:editId="11108061">
            <wp:extent cx="6043930" cy="1201093"/>
            <wp:effectExtent l="0" t="0" r="0" b="0"/>
            <wp:docPr id="92491668" name="Imagen 9" descr="Un conjunto de letras negras en un fondo blan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261253" name="Imagen 9" descr="Un conjunto de letras negras en un fondo blanco&#10;&#10;El contenido generado por IA puede ser incorrecto."/>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43930" cy="1201093"/>
                    </a:xfrm>
                    <a:prstGeom prst="rect">
                      <a:avLst/>
                    </a:prstGeom>
                    <a:noFill/>
                    <a:ln>
                      <a:noFill/>
                    </a:ln>
                  </pic:spPr>
                </pic:pic>
              </a:graphicData>
            </a:graphic>
          </wp:inline>
        </w:drawing>
      </w:r>
    </w:p>
    <w:p w14:paraId="658B499C" w14:textId="2F34D055" w:rsidR="00134C4F" w:rsidRDefault="00040D6E" w:rsidP="00040D6E">
      <w:pPr>
        <w:pStyle w:val="Descripcin"/>
        <w:jc w:val="center"/>
      </w:pPr>
      <w:bookmarkStart w:id="10" w:name="_Ref227245433"/>
      <w:r>
        <w:t xml:space="preserve">Ilustración </w:t>
      </w:r>
      <w:r>
        <w:fldChar w:fldCharType="begin"/>
      </w:r>
      <w:r>
        <w:instrText xml:space="preserve"> SEQ Ilustración \* ARABIC </w:instrText>
      </w:r>
      <w:r>
        <w:fldChar w:fldCharType="separate"/>
      </w:r>
      <w:r w:rsidR="00560A45">
        <w:rPr>
          <w:noProof/>
        </w:rPr>
        <w:t>12</w:t>
      </w:r>
      <w:r>
        <w:fldChar w:fldCharType="end"/>
      </w:r>
      <w:r>
        <w:t xml:space="preserve"> Detalle de malla de seguridad.</w:t>
      </w:r>
      <w:bookmarkEnd w:id="10"/>
    </w:p>
    <w:p w14:paraId="524D77CB" w14:textId="77777777" w:rsidR="00134C4F" w:rsidRDefault="00134C4F" w:rsidP="00A51CF7"/>
    <w:p w14:paraId="285A1DBC" w14:textId="77777777" w:rsidR="00134C4F" w:rsidRDefault="00134C4F" w:rsidP="00134C4F">
      <w:pPr>
        <w:keepNext/>
        <w:jc w:val="center"/>
      </w:pPr>
      <w:r w:rsidRPr="00227B3A">
        <w:rPr>
          <w:noProof/>
        </w:rPr>
        <w:drawing>
          <wp:inline distT="0" distB="0" distL="0" distR="0" wp14:anchorId="5DEE1D46" wp14:editId="361CCF2E">
            <wp:extent cx="1844168" cy="1383229"/>
            <wp:effectExtent l="0" t="0" r="3810" b="7620"/>
            <wp:docPr id="870916432" name="Imagen 1" descr="Imagen que contiene tabla, pues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986398" name="Imagen 1" descr="Imagen que contiene tabla, puesto&#10;&#10;El contenido generado por IA puede ser incorrecto."/>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8066" t="19081" r="8798" b="18563"/>
                    <a:stretch/>
                  </pic:blipFill>
                  <pic:spPr bwMode="auto">
                    <a:xfrm>
                      <a:off x="0" y="0"/>
                      <a:ext cx="1850256" cy="1387796"/>
                    </a:xfrm>
                    <a:prstGeom prst="rect">
                      <a:avLst/>
                    </a:prstGeom>
                    <a:noFill/>
                    <a:ln>
                      <a:noFill/>
                    </a:ln>
                    <a:extLst>
                      <a:ext uri="{53640926-AAD7-44D8-BBD7-CCE9431645EC}">
                        <a14:shadowObscured xmlns:a14="http://schemas.microsoft.com/office/drawing/2010/main"/>
                      </a:ext>
                    </a:extLst>
                  </pic:spPr>
                </pic:pic>
              </a:graphicData>
            </a:graphic>
          </wp:inline>
        </w:drawing>
      </w:r>
    </w:p>
    <w:p w14:paraId="0119DCDD" w14:textId="66171CC9" w:rsidR="00134C4F" w:rsidRDefault="00134C4F" w:rsidP="00134C4F">
      <w:pPr>
        <w:pStyle w:val="Descripcin"/>
        <w:jc w:val="center"/>
      </w:pPr>
      <w:r>
        <w:t xml:space="preserve">Ilustración </w:t>
      </w:r>
      <w:r>
        <w:fldChar w:fldCharType="begin"/>
      </w:r>
      <w:r>
        <w:instrText xml:space="preserve"> SEQ Ilustración \* ARABIC </w:instrText>
      </w:r>
      <w:r>
        <w:fldChar w:fldCharType="separate"/>
      </w:r>
      <w:r w:rsidR="00560A45">
        <w:rPr>
          <w:noProof/>
        </w:rPr>
        <w:t>13</w:t>
      </w:r>
      <w:r>
        <w:fldChar w:fldCharType="end"/>
      </w:r>
      <w:r>
        <w:t xml:space="preserve"> Cerradura mecánica reforzada.</w:t>
      </w:r>
    </w:p>
    <w:p w14:paraId="51F7BAD5" w14:textId="77777777" w:rsidR="00134C4F" w:rsidRDefault="00134C4F" w:rsidP="00134C4F">
      <w:pPr>
        <w:keepNext/>
        <w:jc w:val="center"/>
      </w:pPr>
      <w:r>
        <w:rPr>
          <w:noProof/>
        </w:rPr>
        <w:drawing>
          <wp:inline distT="0" distB="0" distL="0" distR="0" wp14:anchorId="33D0E169" wp14:editId="0A44DAB3">
            <wp:extent cx="998924" cy="1760771"/>
            <wp:effectExtent l="0" t="0" r="0" b="0"/>
            <wp:docPr id="169740935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000232" cy="1763076"/>
                    </a:xfrm>
                    <a:prstGeom prst="rect">
                      <a:avLst/>
                    </a:prstGeom>
                    <a:noFill/>
                    <a:ln>
                      <a:noFill/>
                    </a:ln>
                  </pic:spPr>
                </pic:pic>
              </a:graphicData>
            </a:graphic>
          </wp:inline>
        </w:drawing>
      </w:r>
    </w:p>
    <w:p w14:paraId="3BB96537" w14:textId="256B2C53" w:rsidR="00134C4F" w:rsidRDefault="00134C4F" w:rsidP="00134C4F">
      <w:pPr>
        <w:pStyle w:val="Descripcin"/>
        <w:jc w:val="center"/>
      </w:pPr>
      <w:bookmarkStart w:id="11" w:name="_Ref218694594"/>
      <w:r>
        <w:t xml:space="preserve">Ilustración </w:t>
      </w:r>
      <w:r>
        <w:fldChar w:fldCharType="begin"/>
      </w:r>
      <w:r>
        <w:instrText xml:space="preserve"> SEQ Ilustración \* ARABIC </w:instrText>
      </w:r>
      <w:r>
        <w:fldChar w:fldCharType="separate"/>
      </w:r>
      <w:r w:rsidR="00560A45">
        <w:rPr>
          <w:noProof/>
        </w:rPr>
        <w:t>14</w:t>
      </w:r>
      <w:r>
        <w:fldChar w:fldCharType="end"/>
      </w:r>
      <w:r>
        <w:t xml:space="preserve"> Gabinete contra incendios.</w:t>
      </w:r>
      <w:bookmarkEnd w:id="11"/>
    </w:p>
    <w:p w14:paraId="02571E79" w14:textId="77777777" w:rsidR="00134C4F" w:rsidRDefault="00134C4F" w:rsidP="00134C4F">
      <w:pPr>
        <w:keepNext/>
        <w:jc w:val="center"/>
      </w:pPr>
      <w:r w:rsidRPr="004B1FCF">
        <w:rPr>
          <w:rFonts w:ascii="Times New Roman" w:hAnsi="Times New Roman" w:cs="Times New Roman"/>
          <w:noProof/>
        </w:rPr>
        <w:drawing>
          <wp:inline distT="0" distB="0" distL="0" distR="0" wp14:anchorId="2ADC8B54" wp14:editId="1C840DC2">
            <wp:extent cx="1327559" cy="1800000"/>
            <wp:effectExtent l="0" t="0" r="6350" b="0"/>
            <wp:docPr id="253105027" name="Imagen 3" descr="Imagen de la pantalla de un cel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740258" name="Imagen 3" descr="Imagen de la pantalla de un celular&#10;&#10;El contenido generado por IA puede ser incorrecto."/>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9000" t="8110" r="18556" b="7223"/>
                    <a:stretch/>
                  </pic:blipFill>
                  <pic:spPr bwMode="auto">
                    <a:xfrm>
                      <a:off x="0" y="0"/>
                      <a:ext cx="1327559"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32E8D493" w14:textId="71F3F6D9" w:rsidR="00134C4F" w:rsidRDefault="00134C4F" w:rsidP="00134C4F">
      <w:pPr>
        <w:pStyle w:val="Descripcin"/>
        <w:jc w:val="center"/>
      </w:pPr>
      <w:bookmarkStart w:id="12" w:name="_Ref218694637"/>
      <w:r>
        <w:t xml:space="preserve">Ilustración </w:t>
      </w:r>
      <w:r>
        <w:fldChar w:fldCharType="begin"/>
      </w:r>
      <w:r>
        <w:instrText xml:space="preserve"> SEQ Ilustración \* ARABIC </w:instrText>
      </w:r>
      <w:r>
        <w:fldChar w:fldCharType="separate"/>
      </w:r>
      <w:r w:rsidR="00560A45">
        <w:rPr>
          <w:noProof/>
        </w:rPr>
        <w:t>15</w:t>
      </w:r>
      <w:r>
        <w:fldChar w:fldCharType="end"/>
      </w:r>
      <w:r>
        <w:t xml:space="preserve"> Caja de seguridad para llaves.</w:t>
      </w:r>
      <w:bookmarkEnd w:id="12"/>
    </w:p>
    <w:p w14:paraId="18FE4BE1" w14:textId="77777777" w:rsidR="00B85500" w:rsidRDefault="00B85500" w:rsidP="00A51CF7"/>
    <w:p w14:paraId="25BADBDD" w14:textId="4364D351" w:rsidR="00B85500" w:rsidRPr="00AB6F20" w:rsidRDefault="00B85500" w:rsidP="00A51CF7">
      <w:pPr>
        <w:sectPr w:rsidR="00B85500" w:rsidRPr="00AB6F20" w:rsidSect="005D5152">
          <w:headerReference w:type="default" r:id="rId27"/>
          <w:type w:val="continuous"/>
          <w:pgSz w:w="12240" w:h="15840"/>
          <w:pgMar w:top="2127" w:right="1361" w:bottom="1134" w:left="1361" w:header="675" w:footer="0" w:gutter="0"/>
          <w:cols w:space="720"/>
        </w:sectPr>
      </w:pPr>
    </w:p>
    <w:p w14:paraId="75948E1C" w14:textId="14153CA7" w:rsidR="0052646E" w:rsidRDefault="0052646E">
      <w:pPr>
        <w:pStyle w:val="Ttulo1"/>
        <w:numPr>
          <w:ilvl w:val="0"/>
          <w:numId w:val="1"/>
        </w:numPr>
        <w:tabs>
          <w:tab w:val="left" w:pos="821"/>
        </w:tabs>
        <w:spacing w:before="52"/>
        <w:ind w:hanging="361"/>
        <w:rPr>
          <w:rFonts w:asciiTheme="minorHAnsi" w:hAnsiTheme="minorHAnsi" w:cstheme="minorHAnsi"/>
          <w:sz w:val="22"/>
          <w:szCs w:val="22"/>
        </w:rPr>
      </w:pPr>
      <w:r>
        <w:rPr>
          <w:rFonts w:asciiTheme="minorHAnsi" w:hAnsiTheme="minorHAnsi" w:cstheme="minorHAnsi"/>
          <w:sz w:val="22"/>
          <w:szCs w:val="22"/>
        </w:rPr>
        <w:t>Modalidades de pago:</w:t>
      </w:r>
    </w:p>
    <w:p w14:paraId="47F08463" w14:textId="77777777" w:rsidR="0052646E" w:rsidRDefault="0052646E" w:rsidP="00E93B57"/>
    <w:p w14:paraId="319B6120" w14:textId="77777777" w:rsidR="006161A9" w:rsidRDefault="006161A9" w:rsidP="006161A9">
      <w:pPr>
        <w:pStyle w:val="Prrafodelista"/>
        <w:widowControl/>
        <w:numPr>
          <w:ilvl w:val="0"/>
          <w:numId w:val="7"/>
        </w:numPr>
        <w:autoSpaceDE/>
        <w:autoSpaceDN/>
        <w:spacing w:after="160" w:line="259" w:lineRule="auto"/>
        <w:ind w:left="1134"/>
        <w:contextualSpacing/>
        <w:jc w:val="both"/>
        <w:rPr>
          <w:rFonts w:cstheme="minorHAnsi"/>
        </w:rPr>
      </w:pPr>
      <w:r w:rsidRPr="00BC5035">
        <w:rPr>
          <w:rFonts w:cstheme="minorHAnsi"/>
        </w:rPr>
        <w:t xml:space="preserve">Un pago inicial por el </w:t>
      </w:r>
      <w:r>
        <w:rPr>
          <w:rFonts w:cstheme="minorHAnsi"/>
        </w:rPr>
        <w:t>2</w:t>
      </w:r>
      <w:r w:rsidRPr="00BC5035">
        <w:rPr>
          <w:rFonts w:cstheme="minorHAnsi"/>
        </w:rPr>
        <w:t xml:space="preserve">5% del monto del contrato como anticipo para la puesta en marcha del proyecto. </w:t>
      </w:r>
    </w:p>
    <w:p w14:paraId="30E9D7D3" w14:textId="77777777" w:rsidR="006161A9" w:rsidRDefault="006161A9" w:rsidP="006161A9">
      <w:pPr>
        <w:pStyle w:val="Prrafodelista"/>
        <w:widowControl/>
        <w:numPr>
          <w:ilvl w:val="0"/>
          <w:numId w:val="7"/>
        </w:numPr>
        <w:autoSpaceDE/>
        <w:autoSpaceDN/>
        <w:spacing w:after="160" w:line="259" w:lineRule="auto"/>
        <w:ind w:left="1134"/>
        <w:contextualSpacing/>
        <w:jc w:val="both"/>
        <w:rPr>
          <w:rFonts w:cstheme="minorHAnsi"/>
        </w:rPr>
      </w:pPr>
      <w:r>
        <w:rPr>
          <w:rFonts w:cstheme="minorHAnsi"/>
        </w:rPr>
        <w:t>Un segundo avance</w:t>
      </w:r>
      <w:r w:rsidRPr="003D450B">
        <w:rPr>
          <w:rFonts w:cstheme="minorHAnsi"/>
        </w:rPr>
        <w:t xml:space="preserve"> </w:t>
      </w:r>
      <w:r>
        <w:rPr>
          <w:rFonts w:cstheme="minorHAnsi"/>
        </w:rPr>
        <w:t xml:space="preserve">del 25% del monto del contrato en contra entrega de la ejecución de los siguientes ítems: </w:t>
      </w:r>
    </w:p>
    <w:p w14:paraId="0E076B15" w14:textId="632E2A68" w:rsidR="00454DEF" w:rsidRPr="002362B7" w:rsidRDefault="00093FA3" w:rsidP="00454DEF">
      <w:pPr>
        <w:pStyle w:val="Prrafodelista"/>
        <w:widowControl/>
        <w:numPr>
          <w:ilvl w:val="2"/>
          <w:numId w:val="7"/>
        </w:numPr>
        <w:autoSpaceDE/>
        <w:autoSpaceDN/>
        <w:spacing w:after="160" w:line="259" w:lineRule="auto"/>
        <w:contextualSpacing/>
        <w:jc w:val="both"/>
        <w:rPr>
          <w:rFonts w:cstheme="minorHAnsi"/>
        </w:rPr>
      </w:pPr>
      <w:r w:rsidRPr="002362B7">
        <w:rPr>
          <w:rFonts w:cstheme="minorHAnsi"/>
        </w:rPr>
        <w:t>Ítem 1: Trabajos preliminares</w:t>
      </w:r>
    </w:p>
    <w:p w14:paraId="795EB978" w14:textId="088ADCA1" w:rsidR="00093FA3" w:rsidRPr="002362B7" w:rsidRDefault="00093FA3" w:rsidP="00454DEF">
      <w:pPr>
        <w:pStyle w:val="Prrafodelista"/>
        <w:widowControl/>
        <w:numPr>
          <w:ilvl w:val="2"/>
          <w:numId w:val="7"/>
        </w:numPr>
        <w:autoSpaceDE/>
        <w:autoSpaceDN/>
        <w:spacing w:after="160" w:line="259" w:lineRule="auto"/>
        <w:contextualSpacing/>
        <w:jc w:val="both"/>
        <w:rPr>
          <w:rFonts w:cstheme="minorHAnsi"/>
        </w:rPr>
      </w:pPr>
      <w:r w:rsidRPr="002362B7">
        <w:rPr>
          <w:rFonts w:cstheme="minorHAnsi"/>
        </w:rPr>
        <w:t>Ítem 2: Obra civil</w:t>
      </w:r>
    </w:p>
    <w:p w14:paraId="635AE488" w14:textId="77777777" w:rsidR="006161A9" w:rsidRPr="00ED063D" w:rsidRDefault="006161A9" w:rsidP="006161A9">
      <w:pPr>
        <w:pStyle w:val="Prrafodelista"/>
        <w:widowControl/>
        <w:numPr>
          <w:ilvl w:val="0"/>
          <w:numId w:val="7"/>
        </w:numPr>
        <w:autoSpaceDE/>
        <w:autoSpaceDN/>
        <w:spacing w:after="160" w:line="259" w:lineRule="auto"/>
        <w:ind w:left="1134"/>
        <w:contextualSpacing/>
        <w:jc w:val="both"/>
        <w:rPr>
          <w:rFonts w:cstheme="minorHAnsi"/>
        </w:rPr>
      </w:pPr>
      <w:r w:rsidRPr="00ED063D">
        <w:rPr>
          <w:rFonts w:cstheme="minorHAnsi"/>
        </w:rPr>
        <w:t>Un tercer pago del 40% al culminar la ejecución total del proyecto.</w:t>
      </w:r>
    </w:p>
    <w:p w14:paraId="30FE1FCE" w14:textId="77777777" w:rsidR="006161A9" w:rsidRPr="00ED063D" w:rsidRDefault="006161A9" w:rsidP="006161A9">
      <w:pPr>
        <w:pStyle w:val="Prrafodelista"/>
        <w:widowControl/>
        <w:numPr>
          <w:ilvl w:val="0"/>
          <w:numId w:val="7"/>
        </w:numPr>
        <w:autoSpaceDE/>
        <w:autoSpaceDN/>
        <w:spacing w:after="160" w:line="259" w:lineRule="auto"/>
        <w:ind w:left="1134"/>
        <w:contextualSpacing/>
        <w:jc w:val="both"/>
        <w:rPr>
          <w:rFonts w:cstheme="minorHAnsi"/>
        </w:rPr>
      </w:pPr>
      <w:r w:rsidRPr="00ED063D">
        <w:rPr>
          <w:rFonts w:cstheme="minorHAnsi"/>
        </w:rPr>
        <w:t xml:space="preserve">El 10% final se lo realizará pasados 3 meses en modalidad de garantía contra entrega definitiva. </w:t>
      </w:r>
    </w:p>
    <w:p w14:paraId="1BD00CDF" w14:textId="77777777" w:rsidR="0052646E" w:rsidRDefault="0052646E" w:rsidP="00C83CB5"/>
    <w:p w14:paraId="3A3B8CD0" w14:textId="0A0B7BAF" w:rsidR="00E46D32" w:rsidRPr="002C2A5E" w:rsidRDefault="00E678B2">
      <w:pPr>
        <w:pStyle w:val="Ttulo1"/>
        <w:numPr>
          <w:ilvl w:val="0"/>
          <w:numId w:val="1"/>
        </w:numPr>
        <w:tabs>
          <w:tab w:val="left" w:pos="821"/>
        </w:tabs>
        <w:spacing w:before="52"/>
        <w:ind w:hanging="361"/>
        <w:rPr>
          <w:rFonts w:asciiTheme="minorHAnsi" w:hAnsiTheme="minorHAnsi" w:cstheme="minorHAnsi"/>
          <w:sz w:val="22"/>
          <w:szCs w:val="22"/>
        </w:rPr>
      </w:pPr>
      <w:r w:rsidRPr="002C2A5E">
        <w:rPr>
          <w:rFonts w:asciiTheme="minorHAnsi" w:hAnsiTheme="minorHAnsi" w:cstheme="minorHAnsi"/>
          <w:sz w:val="22"/>
          <w:szCs w:val="22"/>
        </w:rPr>
        <w:t>Lugar de</w:t>
      </w:r>
      <w:r w:rsidRPr="002C2A5E">
        <w:rPr>
          <w:rFonts w:asciiTheme="minorHAnsi" w:hAnsiTheme="minorHAnsi" w:cstheme="minorHAnsi"/>
          <w:spacing w:val="-1"/>
          <w:sz w:val="22"/>
          <w:szCs w:val="22"/>
        </w:rPr>
        <w:t xml:space="preserve"> </w:t>
      </w:r>
      <w:r w:rsidR="00987E49" w:rsidRPr="002C2A5E">
        <w:rPr>
          <w:rFonts w:asciiTheme="minorHAnsi" w:hAnsiTheme="minorHAnsi" w:cstheme="minorHAnsi"/>
          <w:sz w:val="22"/>
          <w:szCs w:val="22"/>
        </w:rPr>
        <w:t>instalación:</w:t>
      </w:r>
    </w:p>
    <w:p w14:paraId="51E32125" w14:textId="77777777" w:rsidR="008E537A" w:rsidRPr="002C2A5E" w:rsidRDefault="008E537A" w:rsidP="00A64F6F">
      <w:pPr>
        <w:pStyle w:val="Textoindependiente"/>
        <w:ind w:left="720"/>
        <w:rPr>
          <w:rFonts w:asciiTheme="minorHAnsi" w:hAnsiTheme="minorHAnsi" w:cstheme="minorHAnsi"/>
          <w:sz w:val="22"/>
          <w:szCs w:val="22"/>
        </w:rPr>
      </w:pPr>
    </w:p>
    <w:p w14:paraId="0400DEA7" w14:textId="77777777" w:rsidR="00C144B7" w:rsidRPr="00C144B7" w:rsidRDefault="00C144B7" w:rsidP="00C144B7">
      <w:pPr>
        <w:pStyle w:val="Textoindependiente"/>
        <w:spacing w:line="259" w:lineRule="auto"/>
        <w:ind w:left="820" w:right="134"/>
        <w:jc w:val="both"/>
        <w:rPr>
          <w:rFonts w:asciiTheme="minorHAnsi" w:hAnsiTheme="minorHAnsi" w:cstheme="minorHAnsi"/>
          <w:sz w:val="22"/>
          <w:szCs w:val="22"/>
        </w:rPr>
      </w:pPr>
      <w:r w:rsidRPr="00815FCF">
        <w:rPr>
          <w:rFonts w:asciiTheme="minorHAnsi" w:hAnsiTheme="minorHAnsi" w:cstheme="minorHAnsi"/>
          <w:sz w:val="22"/>
          <w:szCs w:val="22"/>
        </w:rPr>
        <w:t xml:space="preserve">Base </w:t>
      </w:r>
      <w:r>
        <w:rPr>
          <w:rFonts w:asciiTheme="minorHAnsi" w:hAnsiTheme="minorHAnsi" w:cstheme="minorHAnsi"/>
          <w:sz w:val="22"/>
          <w:szCs w:val="22"/>
        </w:rPr>
        <w:t>Naval, Punta Barandúa, provincia de Santa Elena</w:t>
      </w:r>
      <w:r w:rsidRPr="0016099A">
        <w:rPr>
          <w:rFonts w:asciiTheme="minorHAnsi" w:hAnsiTheme="minorHAnsi" w:cstheme="minorHAnsi"/>
          <w:sz w:val="22"/>
          <w:szCs w:val="22"/>
        </w:rPr>
        <w:t>.</w:t>
      </w:r>
    </w:p>
    <w:p w14:paraId="620D46F3" w14:textId="2AA7CE10" w:rsidR="00C83CB5" w:rsidRDefault="00C83CB5">
      <w:pPr>
        <w:rPr>
          <w:rFonts w:asciiTheme="minorHAnsi" w:hAnsiTheme="minorHAnsi" w:cstheme="minorHAnsi"/>
          <w:bCs/>
        </w:rPr>
      </w:pPr>
    </w:p>
    <w:p w14:paraId="05FE247B" w14:textId="77777777" w:rsidR="00E46D32" w:rsidRPr="002C2A5E" w:rsidRDefault="00E678B2">
      <w:pPr>
        <w:pStyle w:val="Ttulo1"/>
        <w:numPr>
          <w:ilvl w:val="0"/>
          <w:numId w:val="1"/>
        </w:numPr>
        <w:tabs>
          <w:tab w:val="left" w:pos="821"/>
        </w:tabs>
        <w:ind w:hanging="361"/>
        <w:rPr>
          <w:rFonts w:asciiTheme="minorHAnsi" w:hAnsiTheme="minorHAnsi" w:cstheme="minorHAnsi"/>
          <w:sz w:val="22"/>
          <w:szCs w:val="22"/>
        </w:rPr>
      </w:pPr>
      <w:r w:rsidRPr="002C2A5E">
        <w:rPr>
          <w:rFonts w:asciiTheme="minorHAnsi" w:hAnsiTheme="minorHAnsi" w:cstheme="minorHAnsi"/>
          <w:sz w:val="22"/>
          <w:szCs w:val="22"/>
        </w:rPr>
        <w:t>Plazo de</w:t>
      </w:r>
      <w:r w:rsidRPr="002C2A5E">
        <w:rPr>
          <w:rFonts w:asciiTheme="minorHAnsi" w:hAnsiTheme="minorHAnsi" w:cstheme="minorHAnsi"/>
          <w:spacing w:val="-1"/>
          <w:sz w:val="22"/>
          <w:szCs w:val="22"/>
        </w:rPr>
        <w:t xml:space="preserve"> </w:t>
      </w:r>
      <w:r w:rsidRPr="002C2A5E">
        <w:rPr>
          <w:rFonts w:asciiTheme="minorHAnsi" w:hAnsiTheme="minorHAnsi" w:cstheme="minorHAnsi"/>
          <w:sz w:val="22"/>
          <w:szCs w:val="22"/>
        </w:rPr>
        <w:t>ejecución</w:t>
      </w:r>
    </w:p>
    <w:p w14:paraId="01CA41B4" w14:textId="77777777" w:rsidR="00E46D32" w:rsidRPr="002C2A5E" w:rsidRDefault="00E46D32">
      <w:pPr>
        <w:pStyle w:val="Textoindependiente"/>
        <w:spacing w:before="11"/>
        <w:rPr>
          <w:rFonts w:asciiTheme="minorHAnsi" w:hAnsiTheme="minorHAnsi" w:cstheme="minorHAnsi"/>
          <w:b/>
          <w:sz w:val="22"/>
          <w:szCs w:val="22"/>
        </w:rPr>
      </w:pPr>
    </w:p>
    <w:p w14:paraId="587E0EB1" w14:textId="58BBA42D" w:rsidR="00511A94" w:rsidRPr="002C2A5E" w:rsidRDefault="00511A94" w:rsidP="00511A94">
      <w:pPr>
        <w:pStyle w:val="Textoindependiente"/>
        <w:spacing w:line="259" w:lineRule="auto"/>
        <w:ind w:left="820" w:right="134"/>
        <w:jc w:val="both"/>
        <w:rPr>
          <w:rFonts w:asciiTheme="minorHAnsi" w:hAnsiTheme="minorHAnsi" w:cstheme="minorHAnsi"/>
          <w:sz w:val="22"/>
          <w:szCs w:val="22"/>
        </w:rPr>
      </w:pPr>
      <w:r w:rsidRPr="002C2A5E">
        <w:rPr>
          <w:rFonts w:asciiTheme="minorHAnsi" w:hAnsiTheme="minorHAnsi" w:cstheme="minorHAnsi"/>
          <w:sz w:val="22"/>
          <w:szCs w:val="22"/>
        </w:rPr>
        <w:t>Para</w:t>
      </w:r>
      <w:r w:rsidRPr="002C2A5E">
        <w:rPr>
          <w:rFonts w:asciiTheme="minorHAnsi" w:hAnsiTheme="minorHAnsi" w:cstheme="minorHAnsi"/>
          <w:spacing w:val="-6"/>
          <w:sz w:val="22"/>
          <w:szCs w:val="22"/>
        </w:rPr>
        <w:t xml:space="preserve"> </w:t>
      </w:r>
      <w:r w:rsidRPr="002C2A5E">
        <w:rPr>
          <w:rFonts w:asciiTheme="minorHAnsi" w:hAnsiTheme="minorHAnsi" w:cstheme="minorHAnsi"/>
          <w:sz w:val="22"/>
          <w:szCs w:val="22"/>
        </w:rPr>
        <w:t>la</w:t>
      </w:r>
      <w:r w:rsidRPr="002C2A5E">
        <w:rPr>
          <w:rFonts w:asciiTheme="minorHAnsi" w:hAnsiTheme="minorHAnsi" w:cstheme="minorHAnsi"/>
          <w:spacing w:val="-6"/>
          <w:sz w:val="22"/>
          <w:szCs w:val="22"/>
        </w:rPr>
        <w:t xml:space="preserve"> </w:t>
      </w:r>
      <w:r w:rsidRPr="002C2A5E">
        <w:rPr>
          <w:rFonts w:asciiTheme="minorHAnsi" w:hAnsiTheme="minorHAnsi" w:cstheme="minorHAnsi"/>
          <w:sz w:val="22"/>
          <w:szCs w:val="22"/>
        </w:rPr>
        <w:t>ejecución</w:t>
      </w:r>
      <w:r w:rsidRPr="002C2A5E">
        <w:rPr>
          <w:rFonts w:asciiTheme="minorHAnsi" w:hAnsiTheme="minorHAnsi" w:cstheme="minorHAnsi"/>
          <w:spacing w:val="-4"/>
          <w:sz w:val="22"/>
          <w:szCs w:val="22"/>
        </w:rPr>
        <w:t xml:space="preserve"> </w:t>
      </w:r>
      <w:r w:rsidRPr="002C2A5E">
        <w:rPr>
          <w:rFonts w:asciiTheme="minorHAnsi" w:hAnsiTheme="minorHAnsi" w:cstheme="minorHAnsi"/>
          <w:sz w:val="22"/>
          <w:szCs w:val="22"/>
        </w:rPr>
        <w:t>del</w:t>
      </w:r>
      <w:r w:rsidRPr="002C2A5E">
        <w:rPr>
          <w:rFonts w:asciiTheme="minorHAnsi" w:hAnsiTheme="minorHAnsi" w:cstheme="minorHAnsi"/>
          <w:spacing w:val="-6"/>
          <w:sz w:val="22"/>
          <w:szCs w:val="22"/>
        </w:rPr>
        <w:t xml:space="preserve"> </w:t>
      </w:r>
      <w:r w:rsidRPr="002C2A5E">
        <w:rPr>
          <w:rFonts w:asciiTheme="minorHAnsi" w:hAnsiTheme="minorHAnsi" w:cstheme="minorHAnsi"/>
          <w:sz w:val="22"/>
          <w:szCs w:val="22"/>
        </w:rPr>
        <w:t>objeto</w:t>
      </w:r>
      <w:r w:rsidRPr="002C2A5E">
        <w:rPr>
          <w:rFonts w:asciiTheme="minorHAnsi" w:hAnsiTheme="minorHAnsi" w:cstheme="minorHAnsi"/>
          <w:spacing w:val="-5"/>
          <w:sz w:val="22"/>
          <w:szCs w:val="22"/>
        </w:rPr>
        <w:t xml:space="preserve"> </w:t>
      </w:r>
      <w:r w:rsidRPr="002C2A5E">
        <w:rPr>
          <w:rFonts w:asciiTheme="minorHAnsi" w:hAnsiTheme="minorHAnsi" w:cstheme="minorHAnsi"/>
          <w:sz w:val="22"/>
          <w:szCs w:val="22"/>
        </w:rPr>
        <w:t>de</w:t>
      </w:r>
      <w:r w:rsidRPr="002C2A5E">
        <w:rPr>
          <w:rFonts w:asciiTheme="minorHAnsi" w:hAnsiTheme="minorHAnsi" w:cstheme="minorHAnsi"/>
          <w:spacing w:val="-3"/>
          <w:sz w:val="22"/>
          <w:szCs w:val="22"/>
        </w:rPr>
        <w:t xml:space="preserve"> </w:t>
      </w:r>
      <w:r w:rsidRPr="002C2A5E">
        <w:rPr>
          <w:rFonts w:asciiTheme="minorHAnsi" w:hAnsiTheme="minorHAnsi" w:cstheme="minorHAnsi"/>
          <w:sz w:val="22"/>
          <w:szCs w:val="22"/>
        </w:rPr>
        <w:t>la</w:t>
      </w:r>
      <w:r w:rsidRPr="002C2A5E">
        <w:rPr>
          <w:rFonts w:asciiTheme="minorHAnsi" w:hAnsiTheme="minorHAnsi" w:cstheme="minorHAnsi"/>
          <w:spacing w:val="-7"/>
          <w:sz w:val="22"/>
          <w:szCs w:val="22"/>
        </w:rPr>
        <w:t xml:space="preserve"> </w:t>
      </w:r>
      <w:r w:rsidRPr="002C2A5E">
        <w:rPr>
          <w:rFonts w:asciiTheme="minorHAnsi" w:hAnsiTheme="minorHAnsi" w:cstheme="minorHAnsi"/>
          <w:sz w:val="22"/>
          <w:szCs w:val="22"/>
        </w:rPr>
        <w:t>presente</w:t>
      </w:r>
      <w:r w:rsidRPr="002C2A5E">
        <w:rPr>
          <w:rFonts w:asciiTheme="minorHAnsi" w:hAnsiTheme="minorHAnsi" w:cstheme="minorHAnsi"/>
          <w:spacing w:val="-6"/>
          <w:sz w:val="22"/>
          <w:szCs w:val="22"/>
        </w:rPr>
        <w:t xml:space="preserve"> </w:t>
      </w:r>
      <w:r w:rsidRPr="002C2A5E">
        <w:rPr>
          <w:rFonts w:asciiTheme="minorHAnsi" w:hAnsiTheme="minorHAnsi" w:cstheme="minorHAnsi"/>
          <w:sz w:val="22"/>
          <w:szCs w:val="22"/>
        </w:rPr>
        <w:t>convocatoria,</w:t>
      </w:r>
      <w:r w:rsidRPr="002C2A5E">
        <w:rPr>
          <w:rFonts w:asciiTheme="minorHAnsi" w:hAnsiTheme="minorHAnsi" w:cstheme="minorHAnsi"/>
          <w:spacing w:val="-5"/>
          <w:sz w:val="22"/>
          <w:szCs w:val="22"/>
        </w:rPr>
        <w:t xml:space="preserve"> </w:t>
      </w:r>
      <w:r w:rsidRPr="002C2A5E">
        <w:rPr>
          <w:rFonts w:asciiTheme="minorHAnsi" w:hAnsiTheme="minorHAnsi" w:cstheme="minorHAnsi"/>
          <w:sz w:val="22"/>
          <w:szCs w:val="22"/>
        </w:rPr>
        <w:t>se</w:t>
      </w:r>
      <w:r w:rsidRPr="002C2A5E">
        <w:rPr>
          <w:rFonts w:asciiTheme="minorHAnsi" w:hAnsiTheme="minorHAnsi" w:cstheme="minorHAnsi"/>
          <w:spacing w:val="-6"/>
          <w:sz w:val="22"/>
          <w:szCs w:val="22"/>
        </w:rPr>
        <w:t xml:space="preserve"> </w:t>
      </w:r>
      <w:r w:rsidRPr="002C2A5E">
        <w:rPr>
          <w:rFonts w:asciiTheme="minorHAnsi" w:hAnsiTheme="minorHAnsi" w:cstheme="minorHAnsi"/>
          <w:sz w:val="22"/>
          <w:szCs w:val="22"/>
        </w:rPr>
        <w:t>estima</w:t>
      </w:r>
      <w:r w:rsidRPr="002C2A5E">
        <w:rPr>
          <w:rFonts w:asciiTheme="minorHAnsi" w:hAnsiTheme="minorHAnsi" w:cstheme="minorHAnsi"/>
          <w:spacing w:val="-5"/>
          <w:sz w:val="22"/>
          <w:szCs w:val="22"/>
        </w:rPr>
        <w:t xml:space="preserve"> </w:t>
      </w:r>
      <w:r w:rsidRPr="002C2A5E">
        <w:rPr>
          <w:rFonts w:asciiTheme="minorHAnsi" w:hAnsiTheme="minorHAnsi" w:cstheme="minorHAnsi"/>
          <w:sz w:val="22"/>
          <w:szCs w:val="22"/>
        </w:rPr>
        <w:t>un</w:t>
      </w:r>
      <w:r w:rsidRPr="002C2A5E">
        <w:rPr>
          <w:rFonts w:asciiTheme="minorHAnsi" w:hAnsiTheme="minorHAnsi" w:cstheme="minorHAnsi"/>
          <w:spacing w:val="-8"/>
          <w:sz w:val="22"/>
          <w:szCs w:val="22"/>
        </w:rPr>
        <w:t xml:space="preserve"> </w:t>
      </w:r>
      <w:r w:rsidRPr="002C2A5E">
        <w:rPr>
          <w:rFonts w:asciiTheme="minorHAnsi" w:hAnsiTheme="minorHAnsi" w:cstheme="minorHAnsi"/>
          <w:sz w:val="22"/>
          <w:szCs w:val="22"/>
        </w:rPr>
        <w:t>plazo</w:t>
      </w:r>
      <w:r w:rsidRPr="002C2A5E">
        <w:rPr>
          <w:rFonts w:asciiTheme="minorHAnsi" w:hAnsiTheme="minorHAnsi" w:cstheme="minorHAnsi"/>
          <w:spacing w:val="-2"/>
          <w:sz w:val="22"/>
          <w:szCs w:val="22"/>
        </w:rPr>
        <w:t xml:space="preserve"> </w:t>
      </w:r>
      <w:r w:rsidRPr="002C2A5E">
        <w:rPr>
          <w:rFonts w:asciiTheme="minorHAnsi" w:hAnsiTheme="minorHAnsi" w:cstheme="minorHAnsi"/>
          <w:sz w:val="22"/>
          <w:szCs w:val="22"/>
        </w:rPr>
        <w:t>máximo</w:t>
      </w:r>
      <w:r w:rsidRPr="002C2A5E">
        <w:rPr>
          <w:rFonts w:asciiTheme="minorHAnsi" w:hAnsiTheme="minorHAnsi" w:cstheme="minorHAnsi"/>
          <w:spacing w:val="-8"/>
          <w:sz w:val="22"/>
          <w:szCs w:val="22"/>
        </w:rPr>
        <w:t xml:space="preserve"> </w:t>
      </w:r>
      <w:r w:rsidRPr="002C2A5E">
        <w:rPr>
          <w:rFonts w:asciiTheme="minorHAnsi" w:hAnsiTheme="minorHAnsi" w:cstheme="minorHAnsi"/>
          <w:sz w:val="22"/>
          <w:szCs w:val="22"/>
        </w:rPr>
        <w:t>de</w:t>
      </w:r>
      <w:r w:rsidRPr="002C2A5E">
        <w:rPr>
          <w:rFonts w:asciiTheme="minorHAnsi" w:hAnsiTheme="minorHAnsi" w:cstheme="minorHAnsi"/>
          <w:spacing w:val="-1"/>
          <w:sz w:val="22"/>
          <w:szCs w:val="22"/>
        </w:rPr>
        <w:t xml:space="preserve"> 3</w:t>
      </w:r>
      <w:r w:rsidRPr="002C2A5E">
        <w:rPr>
          <w:rFonts w:asciiTheme="minorHAnsi" w:hAnsiTheme="minorHAnsi" w:cstheme="minorHAnsi"/>
          <w:sz w:val="22"/>
          <w:szCs w:val="22"/>
        </w:rPr>
        <w:t xml:space="preserve"> meses, posterior a la firma del contrato. Cualquier plazo menor a este, será considerado como una ventaja para el oferente durante la calificación de ofertas (ver sección 9 – Evaluación de</w:t>
      </w:r>
      <w:r w:rsidRPr="002C2A5E">
        <w:rPr>
          <w:rFonts w:asciiTheme="minorHAnsi" w:hAnsiTheme="minorHAnsi" w:cstheme="minorHAnsi"/>
          <w:spacing w:val="-4"/>
          <w:sz w:val="22"/>
          <w:szCs w:val="22"/>
        </w:rPr>
        <w:t xml:space="preserve"> </w:t>
      </w:r>
      <w:r w:rsidRPr="002C2A5E">
        <w:rPr>
          <w:rFonts w:asciiTheme="minorHAnsi" w:hAnsiTheme="minorHAnsi" w:cstheme="minorHAnsi"/>
          <w:sz w:val="22"/>
          <w:szCs w:val="22"/>
        </w:rPr>
        <w:t>Ofertas)</w:t>
      </w:r>
    </w:p>
    <w:p w14:paraId="77068FE9" w14:textId="77777777" w:rsidR="00511A94" w:rsidRPr="002C2A5E" w:rsidRDefault="00511A94" w:rsidP="00511A94">
      <w:pPr>
        <w:rPr>
          <w:rFonts w:asciiTheme="minorHAnsi" w:hAnsiTheme="minorHAnsi" w:cstheme="minorHAnsi"/>
        </w:rPr>
      </w:pPr>
    </w:p>
    <w:p w14:paraId="51CBE843" w14:textId="77777777" w:rsidR="00511A94" w:rsidRPr="002C2A5E" w:rsidRDefault="00511A94" w:rsidP="00511A94">
      <w:pPr>
        <w:pStyle w:val="Ttulo1"/>
        <w:numPr>
          <w:ilvl w:val="0"/>
          <w:numId w:val="1"/>
        </w:numPr>
        <w:tabs>
          <w:tab w:val="left" w:pos="821"/>
        </w:tabs>
        <w:rPr>
          <w:rFonts w:asciiTheme="minorHAnsi" w:hAnsiTheme="minorHAnsi" w:cstheme="minorHAnsi"/>
          <w:sz w:val="22"/>
          <w:szCs w:val="22"/>
        </w:rPr>
      </w:pPr>
      <w:r w:rsidRPr="002C2A5E">
        <w:rPr>
          <w:rFonts w:asciiTheme="minorHAnsi" w:hAnsiTheme="minorHAnsi" w:cstheme="minorHAnsi"/>
          <w:sz w:val="22"/>
          <w:szCs w:val="22"/>
        </w:rPr>
        <w:t>Precio Referencial</w:t>
      </w:r>
    </w:p>
    <w:p w14:paraId="169A2DAE" w14:textId="77777777" w:rsidR="00511A94" w:rsidRPr="002C2A5E" w:rsidRDefault="00511A94" w:rsidP="00511A94">
      <w:pPr>
        <w:rPr>
          <w:rFonts w:asciiTheme="minorHAnsi" w:hAnsiTheme="minorHAnsi" w:cstheme="minorHAnsi"/>
        </w:rPr>
      </w:pPr>
    </w:p>
    <w:p w14:paraId="33D72FCC" w14:textId="7A1A62BB" w:rsidR="00511A94" w:rsidRPr="002C2A5E" w:rsidRDefault="00511A94" w:rsidP="00511A94">
      <w:pPr>
        <w:pStyle w:val="Textoindependiente"/>
        <w:spacing w:line="259" w:lineRule="auto"/>
        <w:ind w:left="820" w:right="131"/>
        <w:jc w:val="both"/>
        <w:rPr>
          <w:rFonts w:asciiTheme="minorHAnsi" w:hAnsiTheme="minorHAnsi" w:cstheme="minorHAnsi"/>
          <w:sz w:val="22"/>
          <w:szCs w:val="22"/>
        </w:rPr>
      </w:pPr>
      <w:r w:rsidRPr="002C2A5E">
        <w:rPr>
          <w:rFonts w:asciiTheme="minorHAnsi" w:hAnsiTheme="minorHAnsi" w:cstheme="minorHAnsi"/>
          <w:sz w:val="22"/>
          <w:szCs w:val="22"/>
        </w:rPr>
        <w:t>Por política, MAG no publica precios referenciales para este tipo de procesos. Será responsabilidad de cada oferente postular con su precio propuesto, siendo este uno de los</w:t>
      </w:r>
      <w:r w:rsidRPr="002C2A5E">
        <w:rPr>
          <w:rFonts w:asciiTheme="minorHAnsi" w:hAnsiTheme="minorHAnsi" w:cstheme="minorHAnsi"/>
          <w:spacing w:val="-10"/>
          <w:sz w:val="22"/>
          <w:szCs w:val="22"/>
        </w:rPr>
        <w:t xml:space="preserve"> </w:t>
      </w:r>
      <w:r w:rsidRPr="002C2A5E">
        <w:rPr>
          <w:rFonts w:asciiTheme="minorHAnsi" w:hAnsiTheme="minorHAnsi" w:cstheme="minorHAnsi"/>
          <w:sz w:val="22"/>
          <w:szCs w:val="22"/>
        </w:rPr>
        <w:t>criterios</w:t>
      </w:r>
      <w:r w:rsidRPr="002C2A5E">
        <w:rPr>
          <w:rFonts w:asciiTheme="minorHAnsi" w:hAnsiTheme="minorHAnsi" w:cstheme="minorHAnsi"/>
          <w:spacing w:val="-10"/>
          <w:sz w:val="22"/>
          <w:szCs w:val="22"/>
        </w:rPr>
        <w:t xml:space="preserve"> </w:t>
      </w:r>
      <w:r w:rsidRPr="002C2A5E">
        <w:rPr>
          <w:rFonts w:asciiTheme="minorHAnsi" w:hAnsiTheme="minorHAnsi" w:cstheme="minorHAnsi"/>
          <w:sz w:val="22"/>
          <w:szCs w:val="22"/>
        </w:rPr>
        <w:t>a</w:t>
      </w:r>
      <w:r w:rsidRPr="002C2A5E">
        <w:rPr>
          <w:rFonts w:asciiTheme="minorHAnsi" w:hAnsiTheme="minorHAnsi" w:cstheme="minorHAnsi"/>
          <w:spacing w:val="-12"/>
          <w:sz w:val="22"/>
          <w:szCs w:val="22"/>
        </w:rPr>
        <w:t xml:space="preserve"> </w:t>
      </w:r>
      <w:r w:rsidRPr="002C2A5E">
        <w:rPr>
          <w:rFonts w:asciiTheme="minorHAnsi" w:hAnsiTheme="minorHAnsi" w:cstheme="minorHAnsi"/>
          <w:sz w:val="22"/>
          <w:szCs w:val="22"/>
        </w:rPr>
        <w:t>ser</w:t>
      </w:r>
      <w:r w:rsidRPr="002C2A5E">
        <w:rPr>
          <w:rFonts w:asciiTheme="minorHAnsi" w:hAnsiTheme="minorHAnsi" w:cstheme="minorHAnsi"/>
          <w:spacing w:val="-13"/>
          <w:sz w:val="22"/>
          <w:szCs w:val="22"/>
        </w:rPr>
        <w:t xml:space="preserve"> </w:t>
      </w:r>
      <w:r w:rsidRPr="002C2A5E">
        <w:rPr>
          <w:rFonts w:asciiTheme="minorHAnsi" w:hAnsiTheme="minorHAnsi" w:cstheme="minorHAnsi"/>
          <w:sz w:val="22"/>
          <w:szCs w:val="22"/>
        </w:rPr>
        <w:t>evaluados.</w:t>
      </w:r>
      <w:r w:rsidRPr="002C2A5E">
        <w:rPr>
          <w:rFonts w:asciiTheme="minorHAnsi" w:hAnsiTheme="minorHAnsi" w:cstheme="minorHAnsi"/>
          <w:spacing w:val="-12"/>
          <w:sz w:val="22"/>
          <w:szCs w:val="22"/>
        </w:rPr>
        <w:t xml:space="preserve"> </w:t>
      </w:r>
      <w:r w:rsidRPr="002C2A5E">
        <w:rPr>
          <w:rFonts w:asciiTheme="minorHAnsi" w:hAnsiTheme="minorHAnsi" w:cstheme="minorHAnsi"/>
          <w:sz w:val="22"/>
          <w:szCs w:val="22"/>
        </w:rPr>
        <w:t>El</w:t>
      </w:r>
      <w:r w:rsidRPr="002C2A5E">
        <w:rPr>
          <w:rFonts w:asciiTheme="minorHAnsi" w:hAnsiTheme="minorHAnsi" w:cstheme="minorHAnsi"/>
          <w:spacing w:val="-12"/>
          <w:sz w:val="22"/>
          <w:szCs w:val="22"/>
        </w:rPr>
        <w:t xml:space="preserve"> </w:t>
      </w:r>
      <w:r w:rsidRPr="002C2A5E">
        <w:rPr>
          <w:rFonts w:asciiTheme="minorHAnsi" w:hAnsiTheme="minorHAnsi" w:cstheme="minorHAnsi"/>
          <w:sz w:val="22"/>
          <w:szCs w:val="22"/>
        </w:rPr>
        <w:t>precio</w:t>
      </w:r>
      <w:r w:rsidRPr="002C2A5E">
        <w:rPr>
          <w:rFonts w:asciiTheme="minorHAnsi" w:hAnsiTheme="minorHAnsi" w:cstheme="minorHAnsi"/>
          <w:spacing w:val="-13"/>
          <w:sz w:val="22"/>
          <w:szCs w:val="22"/>
        </w:rPr>
        <w:t xml:space="preserve"> </w:t>
      </w:r>
      <w:r w:rsidRPr="002C2A5E">
        <w:rPr>
          <w:rFonts w:asciiTheme="minorHAnsi" w:hAnsiTheme="minorHAnsi" w:cstheme="minorHAnsi"/>
          <w:sz w:val="22"/>
          <w:szCs w:val="22"/>
        </w:rPr>
        <w:t>referencial</w:t>
      </w:r>
      <w:r w:rsidRPr="002C2A5E">
        <w:rPr>
          <w:rFonts w:asciiTheme="minorHAnsi" w:hAnsiTheme="minorHAnsi" w:cstheme="minorHAnsi"/>
          <w:spacing w:val="-15"/>
          <w:sz w:val="22"/>
          <w:szCs w:val="22"/>
        </w:rPr>
        <w:t xml:space="preserve"> </w:t>
      </w:r>
      <w:r w:rsidRPr="002C2A5E">
        <w:rPr>
          <w:rFonts w:asciiTheme="minorHAnsi" w:hAnsiTheme="minorHAnsi" w:cstheme="minorHAnsi"/>
          <w:sz w:val="22"/>
          <w:szCs w:val="22"/>
        </w:rPr>
        <w:t>manejado</w:t>
      </w:r>
      <w:r w:rsidRPr="002C2A5E">
        <w:rPr>
          <w:rFonts w:asciiTheme="minorHAnsi" w:hAnsiTheme="minorHAnsi" w:cstheme="minorHAnsi"/>
          <w:spacing w:val="-13"/>
          <w:sz w:val="22"/>
          <w:szCs w:val="22"/>
        </w:rPr>
        <w:t xml:space="preserve"> </w:t>
      </w:r>
      <w:r w:rsidRPr="002C2A5E">
        <w:rPr>
          <w:rFonts w:asciiTheme="minorHAnsi" w:hAnsiTheme="minorHAnsi" w:cstheme="minorHAnsi"/>
          <w:sz w:val="22"/>
          <w:szCs w:val="22"/>
        </w:rPr>
        <w:t>por</w:t>
      </w:r>
      <w:r w:rsidRPr="002C2A5E">
        <w:rPr>
          <w:rFonts w:asciiTheme="minorHAnsi" w:hAnsiTheme="minorHAnsi" w:cstheme="minorHAnsi"/>
          <w:spacing w:val="-12"/>
          <w:sz w:val="22"/>
          <w:szCs w:val="22"/>
        </w:rPr>
        <w:t xml:space="preserve"> </w:t>
      </w:r>
      <w:r w:rsidRPr="002C2A5E">
        <w:rPr>
          <w:rFonts w:asciiTheme="minorHAnsi" w:hAnsiTheme="minorHAnsi" w:cstheme="minorHAnsi"/>
          <w:sz w:val="22"/>
          <w:szCs w:val="22"/>
        </w:rPr>
        <w:t>MAG</w:t>
      </w:r>
      <w:r w:rsidRPr="002C2A5E">
        <w:rPr>
          <w:rFonts w:asciiTheme="minorHAnsi" w:hAnsiTheme="minorHAnsi" w:cstheme="minorHAnsi"/>
          <w:spacing w:val="-13"/>
          <w:sz w:val="22"/>
          <w:szCs w:val="22"/>
        </w:rPr>
        <w:t xml:space="preserve"> </w:t>
      </w:r>
      <w:r w:rsidRPr="002C2A5E">
        <w:rPr>
          <w:rFonts w:asciiTheme="minorHAnsi" w:hAnsiTheme="minorHAnsi" w:cstheme="minorHAnsi"/>
          <w:sz w:val="22"/>
          <w:szCs w:val="22"/>
        </w:rPr>
        <w:t>será</w:t>
      </w:r>
      <w:r w:rsidRPr="002C2A5E">
        <w:rPr>
          <w:rFonts w:asciiTheme="minorHAnsi" w:hAnsiTheme="minorHAnsi" w:cstheme="minorHAnsi"/>
          <w:spacing w:val="-12"/>
          <w:sz w:val="22"/>
          <w:szCs w:val="22"/>
        </w:rPr>
        <w:t xml:space="preserve"> </w:t>
      </w:r>
      <w:r w:rsidRPr="002C2A5E">
        <w:rPr>
          <w:rFonts w:asciiTheme="minorHAnsi" w:hAnsiTheme="minorHAnsi" w:cstheme="minorHAnsi"/>
          <w:sz w:val="22"/>
          <w:szCs w:val="22"/>
        </w:rPr>
        <w:t>revelado</w:t>
      </w:r>
      <w:r w:rsidRPr="002C2A5E">
        <w:rPr>
          <w:rFonts w:asciiTheme="minorHAnsi" w:hAnsiTheme="minorHAnsi" w:cstheme="minorHAnsi"/>
          <w:spacing w:val="-13"/>
          <w:sz w:val="22"/>
          <w:szCs w:val="22"/>
        </w:rPr>
        <w:t xml:space="preserve"> </w:t>
      </w:r>
      <w:r w:rsidRPr="002C2A5E">
        <w:rPr>
          <w:rFonts w:asciiTheme="minorHAnsi" w:hAnsiTheme="minorHAnsi" w:cstheme="minorHAnsi"/>
          <w:sz w:val="22"/>
          <w:szCs w:val="22"/>
        </w:rPr>
        <w:t>previo al inicio de calificación de ofertas</w:t>
      </w:r>
      <w:r w:rsidR="00134E3B">
        <w:rPr>
          <w:rFonts w:asciiTheme="minorHAnsi" w:hAnsiTheme="minorHAnsi" w:cstheme="minorHAnsi"/>
          <w:sz w:val="22"/>
          <w:szCs w:val="22"/>
        </w:rPr>
        <w:t>.</w:t>
      </w:r>
    </w:p>
    <w:p w14:paraId="0D944C8F" w14:textId="77777777" w:rsidR="00511A94" w:rsidRPr="002C2A5E" w:rsidRDefault="00511A94" w:rsidP="00511A94">
      <w:pPr>
        <w:rPr>
          <w:rFonts w:asciiTheme="minorHAnsi" w:hAnsiTheme="minorHAnsi" w:cstheme="minorHAnsi"/>
          <w:b/>
          <w:bCs/>
        </w:rPr>
      </w:pPr>
    </w:p>
    <w:p w14:paraId="0D49B5A3" w14:textId="77777777" w:rsidR="00511A94" w:rsidRPr="002C2A5E" w:rsidRDefault="00511A94" w:rsidP="00511A94">
      <w:pPr>
        <w:pStyle w:val="Ttulo1"/>
        <w:numPr>
          <w:ilvl w:val="0"/>
          <w:numId w:val="1"/>
        </w:numPr>
        <w:tabs>
          <w:tab w:val="left" w:pos="821"/>
        </w:tabs>
        <w:spacing w:before="52"/>
        <w:rPr>
          <w:rFonts w:asciiTheme="minorHAnsi" w:hAnsiTheme="minorHAnsi" w:cstheme="minorHAnsi"/>
          <w:sz w:val="22"/>
          <w:szCs w:val="22"/>
        </w:rPr>
      </w:pPr>
      <w:r w:rsidRPr="002C2A5E">
        <w:rPr>
          <w:rFonts w:asciiTheme="minorHAnsi" w:hAnsiTheme="minorHAnsi" w:cstheme="minorHAnsi"/>
          <w:sz w:val="22"/>
          <w:szCs w:val="22"/>
        </w:rPr>
        <w:t>Visitas</w:t>
      </w:r>
      <w:r w:rsidRPr="002C2A5E">
        <w:rPr>
          <w:rFonts w:asciiTheme="minorHAnsi" w:hAnsiTheme="minorHAnsi" w:cstheme="minorHAnsi"/>
          <w:spacing w:val="-3"/>
          <w:sz w:val="22"/>
          <w:szCs w:val="22"/>
        </w:rPr>
        <w:t xml:space="preserve"> </w:t>
      </w:r>
      <w:r w:rsidRPr="002C2A5E">
        <w:rPr>
          <w:rFonts w:asciiTheme="minorHAnsi" w:hAnsiTheme="minorHAnsi" w:cstheme="minorHAnsi"/>
          <w:sz w:val="22"/>
          <w:szCs w:val="22"/>
        </w:rPr>
        <w:t>Técnicas</w:t>
      </w:r>
    </w:p>
    <w:p w14:paraId="5FC9DDB8" w14:textId="77777777" w:rsidR="00511A94" w:rsidRPr="002C2A5E" w:rsidRDefault="00511A94" w:rsidP="00511A94">
      <w:pPr>
        <w:rPr>
          <w:rFonts w:asciiTheme="minorHAnsi" w:hAnsiTheme="minorHAnsi" w:cstheme="minorHAnsi"/>
        </w:rPr>
      </w:pPr>
    </w:p>
    <w:p w14:paraId="5E4BBBD3" w14:textId="77777777" w:rsidR="00511A94" w:rsidRPr="002C2A5E" w:rsidRDefault="00511A94" w:rsidP="00511A94">
      <w:pPr>
        <w:pStyle w:val="Textoindependiente"/>
        <w:spacing w:line="259" w:lineRule="auto"/>
        <w:ind w:left="820" w:right="137"/>
        <w:jc w:val="both"/>
        <w:rPr>
          <w:rFonts w:asciiTheme="minorHAnsi" w:hAnsiTheme="minorHAnsi" w:cstheme="minorHAnsi"/>
          <w:sz w:val="22"/>
          <w:szCs w:val="22"/>
        </w:rPr>
      </w:pPr>
      <w:r w:rsidRPr="002C2A5E">
        <w:rPr>
          <w:rFonts w:asciiTheme="minorHAnsi" w:hAnsiTheme="minorHAnsi" w:cstheme="minorHAnsi"/>
          <w:sz w:val="22"/>
          <w:szCs w:val="22"/>
        </w:rPr>
        <w:t xml:space="preserve">En caso de necesitar visitas técnicas para la elaboración de la cotización, MAG podrá coordinar visitas en los lugares de intervención, toda vez la solicitud se remita al correo </w:t>
      </w:r>
      <w:hyperlink r:id="rId28">
        <w:r w:rsidRPr="002C2A5E">
          <w:rPr>
            <w:rFonts w:asciiTheme="minorHAnsi" w:hAnsiTheme="minorHAnsi" w:cstheme="minorHAnsi"/>
            <w:color w:val="0462C1"/>
            <w:sz w:val="22"/>
            <w:szCs w:val="22"/>
            <w:u w:val="single" w:color="0462C1"/>
          </w:rPr>
          <w:t>procurement.ecuador@maginternational.org</w:t>
        </w:r>
      </w:hyperlink>
      <w:r w:rsidRPr="002C2A5E">
        <w:rPr>
          <w:rFonts w:asciiTheme="minorHAnsi" w:hAnsiTheme="minorHAnsi" w:cstheme="minorHAnsi"/>
          <w:sz w:val="22"/>
          <w:szCs w:val="22"/>
        </w:rPr>
        <w:t>. La fecha de la visita será aprobada por MAG,</w:t>
      </w:r>
      <w:r w:rsidRPr="002C2A5E">
        <w:rPr>
          <w:rFonts w:asciiTheme="minorHAnsi" w:hAnsiTheme="minorHAnsi" w:cstheme="minorHAnsi"/>
          <w:spacing w:val="-8"/>
          <w:sz w:val="22"/>
          <w:szCs w:val="22"/>
        </w:rPr>
        <w:t xml:space="preserve"> </w:t>
      </w:r>
      <w:r w:rsidRPr="002C2A5E">
        <w:rPr>
          <w:rFonts w:asciiTheme="minorHAnsi" w:hAnsiTheme="minorHAnsi" w:cstheme="minorHAnsi"/>
          <w:sz w:val="22"/>
          <w:szCs w:val="22"/>
        </w:rPr>
        <w:t>previa</w:t>
      </w:r>
      <w:r w:rsidRPr="002C2A5E">
        <w:rPr>
          <w:rFonts w:asciiTheme="minorHAnsi" w:hAnsiTheme="minorHAnsi" w:cstheme="minorHAnsi"/>
          <w:spacing w:val="-7"/>
          <w:sz w:val="22"/>
          <w:szCs w:val="22"/>
        </w:rPr>
        <w:t xml:space="preserve"> </w:t>
      </w:r>
      <w:r w:rsidRPr="002C2A5E">
        <w:rPr>
          <w:rFonts w:asciiTheme="minorHAnsi" w:hAnsiTheme="minorHAnsi" w:cstheme="minorHAnsi"/>
          <w:sz w:val="22"/>
          <w:szCs w:val="22"/>
        </w:rPr>
        <w:t>coordinación</w:t>
      </w:r>
      <w:r w:rsidRPr="002C2A5E">
        <w:rPr>
          <w:rFonts w:asciiTheme="minorHAnsi" w:hAnsiTheme="minorHAnsi" w:cstheme="minorHAnsi"/>
          <w:spacing w:val="-6"/>
          <w:sz w:val="22"/>
          <w:szCs w:val="22"/>
        </w:rPr>
        <w:t xml:space="preserve"> </w:t>
      </w:r>
      <w:r w:rsidRPr="002C2A5E">
        <w:rPr>
          <w:rFonts w:asciiTheme="minorHAnsi" w:hAnsiTheme="minorHAnsi" w:cstheme="minorHAnsi"/>
          <w:sz w:val="22"/>
          <w:szCs w:val="22"/>
        </w:rPr>
        <w:t>con</w:t>
      </w:r>
      <w:r w:rsidRPr="002C2A5E">
        <w:rPr>
          <w:rFonts w:asciiTheme="minorHAnsi" w:hAnsiTheme="minorHAnsi" w:cstheme="minorHAnsi"/>
          <w:spacing w:val="-9"/>
          <w:sz w:val="22"/>
          <w:szCs w:val="22"/>
        </w:rPr>
        <w:t xml:space="preserve"> </w:t>
      </w:r>
      <w:r w:rsidRPr="002C2A5E">
        <w:rPr>
          <w:rFonts w:asciiTheme="minorHAnsi" w:hAnsiTheme="minorHAnsi" w:cstheme="minorHAnsi"/>
          <w:sz w:val="22"/>
          <w:szCs w:val="22"/>
        </w:rPr>
        <w:t>los</w:t>
      </w:r>
      <w:r w:rsidRPr="002C2A5E">
        <w:rPr>
          <w:rFonts w:asciiTheme="minorHAnsi" w:hAnsiTheme="minorHAnsi" w:cstheme="minorHAnsi"/>
          <w:spacing w:val="-9"/>
          <w:sz w:val="22"/>
          <w:szCs w:val="22"/>
        </w:rPr>
        <w:t xml:space="preserve"> </w:t>
      </w:r>
      <w:r w:rsidRPr="002C2A5E">
        <w:rPr>
          <w:rFonts w:asciiTheme="minorHAnsi" w:hAnsiTheme="minorHAnsi" w:cstheme="minorHAnsi"/>
          <w:sz w:val="22"/>
          <w:szCs w:val="22"/>
        </w:rPr>
        <w:t>beneficiarios</w:t>
      </w:r>
      <w:r w:rsidRPr="002C2A5E">
        <w:rPr>
          <w:rFonts w:asciiTheme="minorHAnsi" w:hAnsiTheme="minorHAnsi" w:cstheme="minorHAnsi"/>
          <w:spacing w:val="-7"/>
          <w:sz w:val="22"/>
          <w:szCs w:val="22"/>
        </w:rPr>
        <w:t xml:space="preserve"> </w:t>
      </w:r>
      <w:r w:rsidRPr="002C2A5E">
        <w:rPr>
          <w:rFonts w:asciiTheme="minorHAnsi" w:hAnsiTheme="minorHAnsi" w:cstheme="minorHAnsi"/>
          <w:sz w:val="22"/>
          <w:szCs w:val="22"/>
        </w:rPr>
        <w:t>y</w:t>
      </w:r>
      <w:r w:rsidRPr="002C2A5E">
        <w:rPr>
          <w:rFonts w:asciiTheme="minorHAnsi" w:hAnsiTheme="minorHAnsi" w:cstheme="minorHAnsi"/>
          <w:spacing w:val="-10"/>
          <w:sz w:val="22"/>
          <w:szCs w:val="22"/>
        </w:rPr>
        <w:t xml:space="preserve"> </w:t>
      </w:r>
      <w:r w:rsidRPr="002C2A5E">
        <w:rPr>
          <w:rFonts w:asciiTheme="minorHAnsi" w:hAnsiTheme="minorHAnsi" w:cstheme="minorHAnsi"/>
          <w:sz w:val="22"/>
          <w:szCs w:val="22"/>
        </w:rPr>
        <w:t>el</w:t>
      </w:r>
      <w:r w:rsidRPr="002C2A5E">
        <w:rPr>
          <w:rFonts w:asciiTheme="minorHAnsi" w:hAnsiTheme="minorHAnsi" w:cstheme="minorHAnsi"/>
          <w:spacing w:val="-8"/>
          <w:sz w:val="22"/>
          <w:szCs w:val="22"/>
        </w:rPr>
        <w:t xml:space="preserve"> </w:t>
      </w:r>
      <w:r w:rsidRPr="002C2A5E">
        <w:rPr>
          <w:rFonts w:asciiTheme="minorHAnsi" w:hAnsiTheme="minorHAnsi" w:cstheme="minorHAnsi"/>
          <w:sz w:val="22"/>
          <w:szCs w:val="22"/>
        </w:rPr>
        <w:t>oferente</w:t>
      </w:r>
      <w:r w:rsidRPr="002C2A5E">
        <w:rPr>
          <w:rFonts w:asciiTheme="minorHAnsi" w:hAnsiTheme="minorHAnsi" w:cstheme="minorHAnsi"/>
          <w:spacing w:val="-9"/>
          <w:sz w:val="22"/>
          <w:szCs w:val="22"/>
        </w:rPr>
        <w:t xml:space="preserve"> </w:t>
      </w:r>
      <w:r w:rsidRPr="002C2A5E">
        <w:rPr>
          <w:rFonts w:asciiTheme="minorHAnsi" w:hAnsiTheme="minorHAnsi" w:cstheme="minorHAnsi"/>
          <w:sz w:val="22"/>
          <w:szCs w:val="22"/>
        </w:rPr>
        <w:t>interesado.</w:t>
      </w:r>
      <w:r w:rsidRPr="002C2A5E">
        <w:rPr>
          <w:rFonts w:asciiTheme="minorHAnsi" w:hAnsiTheme="minorHAnsi" w:cstheme="minorHAnsi"/>
          <w:spacing w:val="-7"/>
          <w:sz w:val="22"/>
          <w:szCs w:val="22"/>
        </w:rPr>
        <w:t xml:space="preserve"> </w:t>
      </w:r>
      <w:r w:rsidRPr="002C2A5E">
        <w:rPr>
          <w:rFonts w:asciiTheme="minorHAnsi" w:hAnsiTheme="minorHAnsi" w:cstheme="minorHAnsi"/>
          <w:sz w:val="22"/>
          <w:szCs w:val="22"/>
        </w:rPr>
        <w:t>Adicionalmente, la visita deberá ocurrir dentro del plazo establecido para la elaboración de la oferta (ver sección 10 –</w:t>
      </w:r>
      <w:r w:rsidRPr="002C2A5E">
        <w:rPr>
          <w:rFonts w:asciiTheme="minorHAnsi" w:hAnsiTheme="minorHAnsi" w:cstheme="minorHAnsi"/>
          <w:spacing w:val="-11"/>
          <w:sz w:val="22"/>
          <w:szCs w:val="22"/>
        </w:rPr>
        <w:t xml:space="preserve"> </w:t>
      </w:r>
      <w:r w:rsidRPr="002C2A5E">
        <w:rPr>
          <w:rFonts w:asciiTheme="minorHAnsi" w:hAnsiTheme="minorHAnsi" w:cstheme="minorHAnsi"/>
          <w:sz w:val="22"/>
          <w:szCs w:val="22"/>
        </w:rPr>
        <w:t>Cronograma).</w:t>
      </w:r>
    </w:p>
    <w:p w14:paraId="01715200" w14:textId="77777777" w:rsidR="006161A9" w:rsidRPr="002C2A5E" w:rsidRDefault="006161A9" w:rsidP="00511A94">
      <w:pPr>
        <w:rPr>
          <w:rFonts w:asciiTheme="minorHAnsi" w:hAnsiTheme="minorHAnsi" w:cstheme="minorHAnsi"/>
        </w:rPr>
      </w:pPr>
    </w:p>
    <w:p w14:paraId="554730A5" w14:textId="77777777" w:rsidR="00511A94" w:rsidRPr="002C2A5E" w:rsidRDefault="00511A94" w:rsidP="00511A94">
      <w:pPr>
        <w:pStyle w:val="Ttulo1"/>
        <w:numPr>
          <w:ilvl w:val="0"/>
          <w:numId w:val="1"/>
        </w:numPr>
        <w:tabs>
          <w:tab w:val="left" w:pos="821"/>
        </w:tabs>
        <w:rPr>
          <w:rFonts w:asciiTheme="minorHAnsi" w:hAnsiTheme="minorHAnsi" w:cstheme="minorHAnsi"/>
          <w:sz w:val="22"/>
          <w:szCs w:val="22"/>
        </w:rPr>
      </w:pPr>
      <w:r w:rsidRPr="002C2A5E">
        <w:rPr>
          <w:rFonts w:asciiTheme="minorHAnsi" w:hAnsiTheme="minorHAnsi" w:cstheme="minorHAnsi"/>
          <w:sz w:val="22"/>
          <w:szCs w:val="22"/>
        </w:rPr>
        <w:t>Apertura de</w:t>
      </w:r>
      <w:r w:rsidRPr="002C2A5E">
        <w:rPr>
          <w:rFonts w:asciiTheme="minorHAnsi" w:hAnsiTheme="minorHAnsi" w:cstheme="minorHAnsi"/>
          <w:spacing w:val="-5"/>
          <w:sz w:val="22"/>
          <w:szCs w:val="22"/>
        </w:rPr>
        <w:t xml:space="preserve"> </w:t>
      </w:r>
      <w:r w:rsidRPr="002C2A5E">
        <w:rPr>
          <w:rFonts w:asciiTheme="minorHAnsi" w:hAnsiTheme="minorHAnsi" w:cstheme="minorHAnsi"/>
          <w:sz w:val="22"/>
          <w:szCs w:val="22"/>
        </w:rPr>
        <w:t>Ofertas</w:t>
      </w:r>
    </w:p>
    <w:p w14:paraId="272207D4" w14:textId="77777777" w:rsidR="00511A94" w:rsidRPr="002C2A5E" w:rsidRDefault="00511A94" w:rsidP="00511A94">
      <w:pPr>
        <w:rPr>
          <w:rFonts w:asciiTheme="minorHAnsi" w:hAnsiTheme="minorHAnsi" w:cstheme="minorHAnsi"/>
        </w:rPr>
      </w:pPr>
    </w:p>
    <w:p w14:paraId="573DFAAF" w14:textId="601408B5" w:rsidR="008F48CC" w:rsidRPr="002C2A5E" w:rsidRDefault="008F48CC" w:rsidP="008F48CC">
      <w:pPr>
        <w:pStyle w:val="Textoindependiente"/>
        <w:spacing w:line="259" w:lineRule="auto"/>
        <w:ind w:left="820" w:right="139"/>
        <w:jc w:val="both"/>
        <w:rPr>
          <w:rFonts w:asciiTheme="minorHAnsi" w:hAnsiTheme="minorHAnsi" w:cstheme="minorHAnsi"/>
          <w:sz w:val="22"/>
          <w:szCs w:val="22"/>
        </w:rPr>
      </w:pPr>
      <w:r w:rsidRPr="002C2A5E">
        <w:rPr>
          <w:rFonts w:asciiTheme="minorHAnsi" w:hAnsiTheme="minorHAnsi" w:cstheme="minorHAnsi"/>
          <w:sz w:val="22"/>
          <w:szCs w:val="22"/>
        </w:rPr>
        <w:t>La apertura de ofertas será realizada por un comité designado por MAG. La apertura de ofertas tendrá la siguiente dinámica</w:t>
      </w:r>
      <w:r w:rsidR="0059741B" w:rsidRPr="002C2A5E">
        <w:rPr>
          <w:rFonts w:asciiTheme="minorHAnsi" w:hAnsiTheme="minorHAnsi" w:cstheme="minorHAnsi"/>
          <w:sz w:val="22"/>
          <w:szCs w:val="22"/>
          <w:vertAlign w:val="superscript"/>
        </w:rPr>
        <w:t>1</w:t>
      </w:r>
      <w:r w:rsidRPr="002C2A5E">
        <w:rPr>
          <w:rFonts w:asciiTheme="minorHAnsi" w:hAnsiTheme="minorHAnsi" w:cstheme="minorHAnsi"/>
          <w:sz w:val="22"/>
          <w:szCs w:val="22"/>
        </w:rPr>
        <w:t>:</w:t>
      </w:r>
    </w:p>
    <w:p w14:paraId="7FC6F9CA" w14:textId="77777777" w:rsidR="008F48CC" w:rsidRPr="002C2A5E" w:rsidRDefault="008F48CC" w:rsidP="008F48CC">
      <w:pPr>
        <w:rPr>
          <w:rFonts w:asciiTheme="minorHAnsi" w:hAnsiTheme="minorHAnsi" w:cstheme="minorHAnsi"/>
        </w:rPr>
      </w:pPr>
    </w:p>
    <w:p w14:paraId="0F69C202" w14:textId="77777777" w:rsidR="008F48CC" w:rsidRPr="002C2A5E" w:rsidRDefault="008F48CC" w:rsidP="00E01D6D">
      <w:pPr>
        <w:pStyle w:val="Prrafodelista"/>
        <w:numPr>
          <w:ilvl w:val="1"/>
          <w:numId w:val="2"/>
        </w:numPr>
        <w:tabs>
          <w:tab w:val="left" w:pos="1541"/>
        </w:tabs>
        <w:ind w:hanging="361"/>
        <w:rPr>
          <w:rFonts w:asciiTheme="minorHAnsi" w:hAnsiTheme="minorHAnsi" w:cstheme="minorHAnsi"/>
        </w:rPr>
      </w:pPr>
      <w:r w:rsidRPr="002C2A5E">
        <w:rPr>
          <w:rFonts w:asciiTheme="minorHAnsi" w:hAnsiTheme="minorHAnsi" w:cstheme="minorHAnsi"/>
        </w:rPr>
        <w:lastRenderedPageBreak/>
        <w:t>Reunión del comité y constatación del quorum</w:t>
      </w:r>
    </w:p>
    <w:p w14:paraId="67447182" w14:textId="77777777" w:rsidR="008F48CC" w:rsidRPr="002C2A5E" w:rsidRDefault="008F48CC" w:rsidP="00E01D6D">
      <w:pPr>
        <w:pStyle w:val="Prrafodelista"/>
        <w:numPr>
          <w:ilvl w:val="1"/>
          <w:numId w:val="2"/>
        </w:numPr>
        <w:tabs>
          <w:tab w:val="left" w:pos="1541"/>
        </w:tabs>
        <w:spacing w:before="21"/>
        <w:ind w:hanging="361"/>
        <w:rPr>
          <w:rFonts w:asciiTheme="minorHAnsi" w:hAnsiTheme="minorHAnsi" w:cstheme="minorHAnsi"/>
        </w:rPr>
      </w:pPr>
      <w:r w:rsidRPr="002C2A5E">
        <w:rPr>
          <w:rFonts w:asciiTheme="minorHAnsi" w:hAnsiTheme="minorHAnsi" w:cstheme="minorHAnsi"/>
        </w:rPr>
        <w:t>Revelación de precio referencial interno</w:t>
      </w:r>
    </w:p>
    <w:p w14:paraId="47C37D90" w14:textId="77777777" w:rsidR="008F48CC" w:rsidRPr="002C2A5E" w:rsidRDefault="008F48CC" w:rsidP="00E01D6D">
      <w:pPr>
        <w:pStyle w:val="Prrafodelista"/>
        <w:numPr>
          <w:ilvl w:val="1"/>
          <w:numId w:val="2"/>
        </w:numPr>
        <w:tabs>
          <w:tab w:val="left" w:pos="1541"/>
        </w:tabs>
        <w:spacing w:before="24"/>
        <w:ind w:hanging="361"/>
        <w:rPr>
          <w:rFonts w:asciiTheme="minorHAnsi" w:hAnsiTheme="minorHAnsi" w:cstheme="minorHAnsi"/>
        </w:rPr>
      </w:pPr>
      <w:r w:rsidRPr="002C2A5E">
        <w:rPr>
          <w:rFonts w:asciiTheme="minorHAnsi" w:hAnsiTheme="minorHAnsi" w:cstheme="minorHAnsi"/>
        </w:rPr>
        <w:t>Apertura de ofertas</w:t>
      </w:r>
    </w:p>
    <w:p w14:paraId="31B4E863" w14:textId="77777777" w:rsidR="008F48CC" w:rsidRPr="002C2A5E" w:rsidRDefault="008F48CC" w:rsidP="00E01D6D">
      <w:pPr>
        <w:pStyle w:val="Prrafodelista"/>
        <w:numPr>
          <w:ilvl w:val="1"/>
          <w:numId w:val="2"/>
        </w:numPr>
        <w:tabs>
          <w:tab w:val="left" w:pos="1541"/>
        </w:tabs>
        <w:spacing w:before="24"/>
        <w:ind w:hanging="361"/>
        <w:rPr>
          <w:rFonts w:asciiTheme="minorHAnsi" w:hAnsiTheme="minorHAnsi" w:cstheme="minorHAnsi"/>
        </w:rPr>
      </w:pPr>
      <w:r w:rsidRPr="002C2A5E">
        <w:rPr>
          <w:rFonts w:asciiTheme="minorHAnsi" w:hAnsiTheme="minorHAnsi" w:cstheme="minorHAnsi"/>
        </w:rPr>
        <w:t>Evaluación de ofertas</w:t>
      </w:r>
    </w:p>
    <w:p w14:paraId="0443E719" w14:textId="77777777" w:rsidR="008F48CC" w:rsidRPr="002C2A5E" w:rsidRDefault="008F48CC" w:rsidP="00E01D6D">
      <w:pPr>
        <w:pStyle w:val="Prrafodelista"/>
        <w:numPr>
          <w:ilvl w:val="1"/>
          <w:numId w:val="2"/>
        </w:numPr>
        <w:tabs>
          <w:tab w:val="left" w:pos="1541"/>
        </w:tabs>
        <w:spacing w:before="24"/>
        <w:ind w:hanging="361"/>
        <w:rPr>
          <w:rFonts w:asciiTheme="minorHAnsi" w:hAnsiTheme="minorHAnsi" w:cstheme="minorHAnsi"/>
        </w:rPr>
      </w:pPr>
      <w:r w:rsidRPr="002C2A5E">
        <w:rPr>
          <w:rFonts w:asciiTheme="minorHAnsi" w:hAnsiTheme="minorHAnsi" w:cstheme="minorHAnsi"/>
        </w:rPr>
        <w:t>Resolución de adjudicatario</w:t>
      </w:r>
    </w:p>
    <w:p w14:paraId="13F3CEC0" w14:textId="77777777" w:rsidR="00511A94" w:rsidRPr="002C2A5E" w:rsidRDefault="00511A94" w:rsidP="00511A94">
      <w:pPr>
        <w:rPr>
          <w:rFonts w:asciiTheme="minorHAnsi" w:hAnsiTheme="minorHAnsi" w:cstheme="minorHAnsi"/>
          <w:b/>
          <w:bCs/>
        </w:rPr>
      </w:pPr>
    </w:p>
    <w:p w14:paraId="0B4F49FC" w14:textId="77777777" w:rsidR="00511A94" w:rsidRPr="002C2A5E" w:rsidRDefault="00511A94" w:rsidP="00511A94">
      <w:pPr>
        <w:pStyle w:val="Ttulo1"/>
        <w:numPr>
          <w:ilvl w:val="0"/>
          <w:numId w:val="1"/>
        </w:numPr>
        <w:tabs>
          <w:tab w:val="left" w:pos="821"/>
        </w:tabs>
        <w:rPr>
          <w:rFonts w:asciiTheme="minorHAnsi" w:hAnsiTheme="minorHAnsi" w:cstheme="minorHAnsi"/>
          <w:sz w:val="22"/>
          <w:szCs w:val="22"/>
        </w:rPr>
      </w:pPr>
      <w:r w:rsidRPr="002C2A5E">
        <w:rPr>
          <w:rFonts w:asciiTheme="minorHAnsi" w:hAnsiTheme="minorHAnsi" w:cstheme="minorHAnsi"/>
          <w:sz w:val="22"/>
          <w:szCs w:val="22"/>
        </w:rPr>
        <w:t>Evaluación de</w:t>
      </w:r>
      <w:r w:rsidRPr="002C2A5E">
        <w:rPr>
          <w:rFonts w:asciiTheme="minorHAnsi" w:hAnsiTheme="minorHAnsi" w:cstheme="minorHAnsi"/>
          <w:spacing w:val="-3"/>
          <w:sz w:val="22"/>
          <w:szCs w:val="22"/>
        </w:rPr>
        <w:t xml:space="preserve"> </w:t>
      </w:r>
      <w:r w:rsidRPr="002C2A5E">
        <w:rPr>
          <w:rFonts w:asciiTheme="minorHAnsi" w:hAnsiTheme="minorHAnsi" w:cstheme="minorHAnsi"/>
          <w:sz w:val="22"/>
          <w:szCs w:val="22"/>
        </w:rPr>
        <w:t>ofertas</w:t>
      </w:r>
    </w:p>
    <w:p w14:paraId="7BD5FECB" w14:textId="77777777" w:rsidR="00511A94" w:rsidRPr="002C2A5E" w:rsidRDefault="00511A94" w:rsidP="00511A94">
      <w:pPr>
        <w:rPr>
          <w:rFonts w:asciiTheme="minorHAnsi" w:hAnsiTheme="minorHAnsi" w:cstheme="minorHAnsi"/>
        </w:rPr>
      </w:pPr>
    </w:p>
    <w:p w14:paraId="228F299E" w14:textId="355ACCD4" w:rsidR="00511A94" w:rsidRPr="002C2A5E" w:rsidRDefault="00511A94" w:rsidP="000216F2">
      <w:pPr>
        <w:pStyle w:val="Textoindependiente"/>
        <w:spacing w:line="256" w:lineRule="auto"/>
        <w:ind w:left="820" w:right="141"/>
        <w:jc w:val="both"/>
        <w:rPr>
          <w:rFonts w:asciiTheme="minorHAnsi" w:hAnsiTheme="minorHAnsi" w:cstheme="minorHAnsi"/>
          <w:sz w:val="22"/>
          <w:szCs w:val="22"/>
        </w:rPr>
      </w:pPr>
      <w:r w:rsidRPr="002C2A5E">
        <w:rPr>
          <w:rFonts w:asciiTheme="minorHAnsi" w:hAnsiTheme="minorHAnsi" w:cstheme="minorHAnsi"/>
          <w:sz w:val="22"/>
          <w:szCs w:val="22"/>
        </w:rPr>
        <w:t>Para la evaluación de ofertas, se tomará en cuenta los siguientes parámetros de calificación:</w:t>
      </w:r>
    </w:p>
    <w:p w14:paraId="693C4F17" w14:textId="77777777" w:rsidR="00511A94" w:rsidRPr="002C2A5E" w:rsidRDefault="00511A94" w:rsidP="00511A94">
      <w:pPr>
        <w:rPr>
          <w:rFonts w:asciiTheme="minorHAnsi" w:hAnsiTheme="minorHAnsi" w:cstheme="minorHAnsi"/>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704"/>
        <w:gridCol w:w="6521"/>
        <w:gridCol w:w="2283"/>
      </w:tblGrid>
      <w:tr w:rsidR="003B7CD0" w:rsidRPr="002C2A5E" w14:paraId="3190C763" w14:textId="77777777" w:rsidTr="00DD7800">
        <w:trPr>
          <w:trHeight w:val="292"/>
          <w:tblHeader/>
        </w:trPr>
        <w:tc>
          <w:tcPr>
            <w:tcW w:w="704" w:type="dxa"/>
          </w:tcPr>
          <w:p w14:paraId="636B846F" w14:textId="77777777" w:rsidR="003B7CD0" w:rsidRPr="002C2A5E" w:rsidRDefault="003B7CD0" w:rsidP="00DD7800">
            <w:pPr>
              <w:pStyle w:val="TableParagraph"/>
              <w:spacing w:line="272" w:lineRule="exact"/>
              <w:ind w:left="107"/>
              <w:rPr>
                <w:rFonts w:asciiTheme="minorHAnsi" w:hAnsiTheme="minorHAnsi" w:cstheme="minorHAnsi"/>
                <w:b/>
              </w:rPr>
            </w:pPr>
            <w:r w:rsidRPr="002C2A5E">
              <w:rPr>
                <w:rFonts w:asciiTheme="minorHAnsi" w:hAnsiTheme="minorHAnsi" w:cstheme="minorHAnsi"/>
                <w:b/>
              </w:rPr>
              <w:t>Nro.</w:t>
            </w:r>
          </w:p>
        </w:tc>
        <w:tc>
          <w:tcPr>
            <w:tcW w:w="6521" w:type="dxa"/>
          </w:tcPr>
          <w:p w14:paraId="2EC478B5" w14:textId="77777777" w:rsidR="003B7CD0" w:rsidRPr="002C2A5E" w:rsidRDefault="003B7CD0" w:rsidP="00DD7800">
            <w:pPr>
              <w:pStyle w:val="TableParagraph"/>
              <w:spacing w:line="272" w:lineRule="exact"/>
              <w:ind w:left="107"/>
              <w:rPr>
                <w:rFonts w:asciiTheme="minorHAnsi" w:hAnsiTheme="minorHAnsi" w:cstheme="minorHAnsi"/>
                <w:b/>
              </w:rPr>
            </w:pPr>
            <w:r w:rsidRPr="002C2A5E">
              <w:rPr>
                <w:rFonts w:asciiTheme="minorHAnsi" w:hAnsiTheme="minorHAnsi" w:cstheme="minorHAnsi"/>
                <w:b/>
              </w:rPr>
              <w:t>Criterio</w:t>
            </w:r>
          </w:p>
        </w:tc>
        <w:tc>
          <w:tcPr>
            <w:tcW w:w="2283" w:type="dxa"/>
          </w:tcPr>
          <w:p w14:paraId="42577E30" w14:textId="77777777" w:rsidR="003B7CD0" w:rsidRPr="002C2A5E" w:rsidRDefault="003B7CD0" w:rsidP="00DD7800">
            <w:pPr>
              <w:pStyle w:val="TableParagraph"/>
              <w:spacing w:line="272" w:lineRule="exact"/>
              <w:ind w:left="107"/>
              <w:rPr>
                <w:rFonts w:asciiTheme="minorHAnsi" w:hAnsiTheme="minorHAnsi" w:cstheme="minorHAnsi"/>
                <w:b/>
              </w:rPr>
            </w:pPr>
            <w:r w:rsidRPr="002C2A5E">
              <w:rPr>
                <w:rFonts w:asciiTheme="minorHAnsi" w:hAnsiTheme="minorHAnsi" w:cstheme="minorHAnsi"/>
                <w:b/>
              </w:rPr>
              <w:t>Método de evaluación</w:t>
            </w:r>
          </w:p>
        </w:tc>
      </w:tr>
      <w:tr w:rsidR="003B7CD0" w:rsidRPr="002C2A5E" w14:paraId="0AA55817" w14:textId="77777777" w:rsidTr="00DD7800">
        <w:trPr>
          <w:trHeight w:val="878"/>
        </w:trPr>
        <w:tc>
          <w:tcPr>
            <w:tcW w:w="704" w:type="dxa"/>
          </w:tcPr>
          <w:p w14:paraId="1A3DF38A" w14:textId="77777777" w:rsidR="003B7CD0" w:rsidRPr="002C2A5E" w:rsidRDefault="003B7CD0" w:rsidP="00DD7800">
            <w:pPr>
              <w:pStyle w:val="TableParagraph"/>
              <w:spacing w:line="292" w:lineRule="exact"/>
              <w:ind w:left="107"/>
              <w:rPr>
                <w:rFonts w:asciiTheme="minorHAnsi" w:hAnsiTheme="minorHAnsi" w:cstheme="minorHAnsi"/>
              </w:rPr>
            </w:pPr>
            <w:r w:rsidRPr="002C2A5E">
              <w:rPr>
                <w:rFonts w:asciiTheme="minorHAnsi" w:hAnsiTheme="minorHAnsi" w:cstheme="minorHAnsi"/>
              </w:rPr>
              <w:t>1</w:t>
            </w:r>
          </w:p>
        </w:tc>
        <w:tc>
          <w:tcPr>
            <w:tcW w:w="6521" w:type="dxa"/>
          </w:tcPr>
          <w:p w14:paraId="55B4AF0D" w14:textId="77777777" w:rsidR="003B7CD0" w:rsidRPr="002C2A5E" w:rsidRDefault="003B7CD0" w:rsidP="00DD7800">
            <w:pPr>
              <w:pStyle w:val="TableParagraph"/>
              <w:tabs>
                <w:tab w:val="left" w:pos="1338"/>
                <w:tab w:val="left" w:pos="1663"/>
                <w:tab w:val="left" w:pos="3030"/>
                <w:tab w:val="left" w:pos="4183"/>
                <w:tab w:val="left" w:pos="4639"/>
              </w:tabs>
              <w:ind w:left="107" w:right="95"/>
              <w:rPr>
                <w:rFonts w:asciiTheme="minorHAnsi" w:hAnsiTheme="minorHAnsi" w:cstheme="minorHAnsi"/>
              </w:rPr>
            </w:pPr>
            <w:r w:rsidRPr="002C2A5E">
              <w:rPr>
                <w:rFonts w:asciiTheme="minorHAnsi" w:hAnsiTheme="minorHAnsi" w:cstheme="minorHAnsi"/>
              </w:rPr>
              <w:t>Alineación</w:t>
            </w:r>
            <w:r w:rsidRPr="002C2A5E">
              <w:rPr>
                <w:rFonts w:asciiTheme="minorHAnsi" w:hAnsiTheme="minorHAnsi" w:cstheme="minorHAnsi"/>
              </w:rPr>
              <w:tab/>
              <w:t>a</w:t>
            </w:r>
            <w:r w:rsidRPr="002C2A5E">
              <w:rPr>
                <w:rFonts w:asciiTheme="minorHAnsi" w:hAnsiTheme="minorHAnsi" w:cstheme="minorHAnsi"/>
              </w:rPr>
              <w:tab/>
              <w:t>condiciones</w:t>
            </w:r>
            <w:r w:rsidRPr="002C2A5E">
              <w:rPr>
                <w:rFonts w:asciiTheme="minorHAnsi" w:hAnsiTheme="minorHAnsi" w:cstheme="minorHAnsi"/>
              </w:rPr>
              <w:tab/>
              <w:t>generales</w:t>
            </w:r>
            <w:r w:rsidRPr="002C2A5E">
              <w:rPr>
                <w:rFonts w:asciiTheme="minorHAnsi" w:hAnsiTheme="minorHAnsi" w:cstheme="minorHAnsi"/>
              </w:rPr>
              <w:tab/>
              <w:t>de</w:t>
            </w:r>
            <w:r w:rsidRPr="002C2A5E">
              <w:rPr>
                <w:rFonts w:asciiTheme="minorHAnsi" w:hAnsiTheme="minorHAnsi" w:cstheme="minorHAnsi"/>
              </w:rPr>
              <w:tab/>
            </w:r>
            <w:r w:rsidRPr="002C2A5E">
              <w:rPr>
                <w:rFonts w:asciiTheme="minorHAnsi" w:hAnsiTheme="minorHAnsi" w:cstheme="minorHAnsi"/>
                <w:spacing w:val="-6"/>
              </w:rPr>
              <w:t xml:space="preserve">los </w:t>
            </w:r>
            <w:r w:rsidRPr="002C2A5E">
              <w:rPr>
                <w:rFonts w:asciiTheme="minorHAnsi" w:hAnsiTheme="minorHAnsi" w:cstheme="minorHAnsi"/>
              </w:rPr>
              <w:t>presentes términos de referencia, e</w:t>
            </w:r>
            <w:r w:rsidRPr="002C2A5E">
              <w:rPr>
                <w:rFonts w:asciiTheme="minorHAnsi" w:hAnsiTheme="minorHAnsi" w:cstheme="minorHAnsi"/>
                <w:spacing w:val="-29"/>
              </w:rPr>
              <w:t xml:space="preserve"> </w:t>
            </w:r>
            <w:r w:rsidRPr="002C2A5E">
              <w:rPr>
                <w:rFonts w:asciiTheme="minorHAnsi" w:hAnsiTheme="minorHAnsi" w:cstheme="minorHAnsi"/>
              </w:rPr>
              <w:t>instrucciones</w:t>
            </w:r>
          </w:p>
          <w:p w14:paraId="0FAC6F3A" w14:textId="77777777" w:rsidR="003B7CD0" w:rsidRPr="002C2A5E" w:rsidRDefault="003B7CD0" w:rsidP="00DD7800">
            <w:pPr>
              <w:pStyle w:val="TableParagraph"/>
              <w:spacing w:line="273" w:lineRule="exact"/>
              <w:ind w:left="107"/>
              <w:rPr>
                <w:rFonts w:asciiTheme="minorHAnsi" w:hAnsiTheme="minorHAnsi" w:cstheme="minorHAnsi"/>
              </w:rPr>
            </w:pPr>
            <w:r w:rsidRPr="002C2A5E">
              <w:rPr>
                <w:rFonts w:asciiTheme="minorHAnsi" w:hAnsiTheme="minorHAnsi" w:cstheme="minorHAnsi"/>
              </w:rPr>
              <w:t>de postulación</w:t>
            </w:r>
            <w:r>
              <w:rPr>
                <w:rFonts w:asciiTheme="minorHAnsi" w:hAnsiTheme="minorHAnsi" w:cstheme="minorHAnsi"/>
              </w:rPr>
              <w:t>.</w:t>
            </w:r>
          </w:p>
        </w:tc>
        <w:tc>
          <w:tcPr>
            <w:tcW w:w="2283" w:type="dxa"/>
          </w:tcPr>
          <w:p w14:paraId="6533ADF4" w14:textId="77777777" w:rsidR="003B7CD0" w:rsidRPr="002C2A5E" w:rsidRDefault="003B7CD0" w:rsidP="00DD7800">
            <w:pPr>
              <w:pStyle w:val="TableParagraph"/>
              <w:spacing w:line="292" w:lineRule="exact"/>
              <w:ind w:left="107"/>
              <w:rPr>
                <w:rFonts w:asciiTheme="minorHAnsi" w:hAnsiTheme="minorHAnsi" w:cstheme="minorHAnsi"/>
              </w:rPr>
            </w:pPr>
            <w:r w:rsidRPr="002C2A5E">
              <w:rPr>
                <w:rFonts w:asciiTheme="minorHAnsi" w:hAnsiTheme="minorHAnsi" w:cstheme="minorHAnsi"/>
              </w:rPr>
              <w:t>Cumple/No cumple</w:t>
            </w:r>
          </w:p>
        </w:tc>
      </w:tr>
      <w:tr w:rsidR="003B7CD0" w:rsidRPr="002C2A5E" w14:paraId="230E3D97" w14:textId="77777777" w:rsidTr="00DD7800">
        <w:trPr>
          <w:trHeight w:val="587"/>
        </w:trPr>
        <w:tc>
          <w:tcPr>
            <w:tcW w:w="704" w:type="dxa"/>
          </w:tcPr>
          <w:p w14:paraId="043113CB" w14:textId="77777777" w:rsidR="003B7CD0" w:rsidRPr="002C2A5E" w:rsidRDefault="003B7CD0" w:rsidP="00DD7800">
            <w:pPr>
              <w:pStyle w:val="TableParagraph"/>
              <w:spacing w:before="1"/>
              <w:ind w:left="107"/>
              <w:rPr>
                <w:rFonts w:asciiTheme="minorHAnsi" w:hAnsiTheme="minorHAnsi" w:cstheme="minorHAnsi"/>
              </w:rPr>
            </w:pPr>
            <w:r w:rsidRPr="002C2A5E">
              <w:rPr>
                <w:rFonts w:asciiTheme="minorHAnsi" w:hAnsiTheme="minorHAnsi" w:cstheme="minorHAnsi"/>
              </w:rPr>
              <w:t>2</w:t>
            </w:r>
          </w:p>
        </w:tc>
        <w:tc>
          <w:tcPr>
            <w:tcW w:w="6521" w:type="dxa"/>
          </w:tcPr>
          <w:p w14:paraId="69D11761" w14:textId="77777777" w:rsidR="003B7CD0" w:rsidRPr="00CC6183" w:rsidRDefault="003B7CD0" w:rsidP="00DD7800">
            <w:pPr>
              <w:pStyle w:val="TableParagraph"/>
              <w:spacing w:before="1" w:line="290" w:lineRule="atLeast"/>
              <w:ind w:left="107"/>
              <w:rPr>
                <w:rFonts w:asciiTheme="minorHAnsi" w:hAnsiTheme="minorHAnsi" w:cstheme="minorHAnsi"/>
              </w:rPr>
            </w:pPr>
            <w:r w:rsidRPr="002C2A5E">
              <w:rPr>
                <w:rFonts w:asciiTheme="minorHAnsi" w:hAnsiTheme="minorHAnsi" w:cstheme="minorHAnsi"/>
              </w:rPr>
              <w:t>Alineación al precio referencial de The Mines Advisory Group para la presente subasta</w:t>
            </w:r>
            <w:r w:rsidRPr="002C2A5E">
              <w:rPr>
                <w:rFonts w:asciiTheme="minorHAnsi" w:hAnsiTheme="minorHAnsi" w:cstheme="minorHAnsi"/>
                <w:vertAlign w:val="superscript"/>
              </w:rPr>
              <w:t>2</w:t>
            </w:r>
            <w:r>
              <w:rPr>
                <w:rFonts w:asciiTheme="minorHAnsi" w:hAnsiTheme="minorHAnsi" w:cstheme="minorHAnsi"/>
              </w:rPr>
              <w:t>.</w:t>
            </w:r>
          </w:p>
        </w:tc>
        <w:tc>
          <w:tcPr>
            <w:tcW w:w="2283" w:type="dxa"/>
          </w:tcPr>
          <w:p w14:paraId="157ACCC4" w14:textId="77777777" w:rsidR="003B7CD0" w:rsidRPr="002C2A5E" w:rsidRDefault="003B7CD0" w:rsidP="00DD7800">
            <w:pPr>
              <w:pStyle w:val="TableParagraph"/>
              <w:spacing w:before="1"/>
              <w:ind w:left="107"/>
              <w:rPr>
                <w:rFonts w:asciiTheme="minorHAnsi" w:hAnsiTheme="minorHAnsi" w:cstheme="minorHAnsi"/>
              </w:rPr>
            </w:pPr>
            <w:r w:rsidRPr="002C2A5E">
              <w:rPr>
                <w:rFonts w:asciiTheme="minorHAnsi" w:hAnsiTheme="minorHAnsi" w:cstheme="minorHAnsi"/>
              </w:rPr>
              <w:t>Cumple/No cumple</w:t>
            </w:r>
          </w:p>
        </w:tc>
      </w:tr>
      <w:tr w:rsidR="003B7CD0" w:rsidRPr="002C2A5E" w14:paraId="6B86F678" w14:textId="77777777" w:rsidTr="00DD7800">
        <w:trPr>
          <w:trHeight w:val="587"/>
        </w:trPr>
        <w:tc>
          <w:tcPr>
            <w:tcW w:w="704" w:type="dxa"/>
            <w:tcBorders>
              <w:top w:val="single" w:sz="4" w:space="0" w:color="000000"/>
              <w:left w:val="single" w:sz="4" w:space="0" w:color="000000"/>
              <w:bottom w:val="single" w:sz="4" w:space="0" w:color="000000"/>
              <w:right w:val="single" w:sz="4" w:space="0" w:color="000000"/>
            </w:tcBorders>
          </w:tcPr>
          <w:p w14:paraId="745DA125" w14:textId="77777777" w:rsidR="003B7CD0" w:rsidRPr="002C2A5E" w:rsidRDefault="003B7CD0" w:rsidP="00DD7800">
            <w:pPr>
              <w:pStyle w:val="TableParagraph"/>
              <w:spacing w:before="1"/>
              <w:ind w:left="107"/>
              <w:rPr>
                <w:rFonts w:asciiTheme="minorHAnsi" w:hAnsiTheme="minorHAnsi" w:cstheme="minorHAnsi"/>
              </w:rPr>
            </w:pPr>
            <w:r w:rsidRPr="002C2A5E">
              <w:rPr>
                <w:rFonts w:asciiTheme="minorHAnsi" w:hAnsiTheme="minorHAnsi" w:cstheme="minorHAnsi"/>
              </w:rPr>
              <w:t>3</w:t>
            </w:r>
          </w:p>
        </w:tc>
        <w:tc>
          <w:tcPr>
            <w:tcW w:w="6521" w:type="dxa"/>
            <w:tcBorders>
              <w:top w:val="single" w:sz="4" w:space="0" w:color="000000"/>
              <w:left w:val="single" w:sz="4" w:space="0" w:color="000000"/>
              <w:bottom w:val="single" w:sz="4" w:space="0" w:color="000000"/>
              <w:right w:val="single" w:sz="4" w:space="0" w:color="000000"/>
            </w:tcBorders>
          </w:tcPr>
          <w:p w14:paraId="46FBF9BC" w14:textId="77777777" w:rsidR="003B7CD0" w:rsidRPr="002C2A5E" w:rsidRDefault="003B7CD0" w:rsidP="00DD7800">
            <w:pPr>
              <w:pStyle w:val="TableParagraph"/>
              <w:spacing w:before="1" w:line="290" w:lineRule="atLeast"/>
              <w:ind w:left="107"/>
              <w:rPr>
                <w:rFonts w:asciiTheme="minorHAnsi" w:hAnsiTheme="minorHAnsi" w:cstheme="minorHAnsi"/>
              </w:rPr>
            </w:pPr>
            <w:r w:rsidRPr="002C2A5E">
              <w:rPr>
                <w:rFonts w:asciiTheme="minorHAnsi" w:hAnsiTheme="minorHAnsi" w:cstheme="minorHAnsi"/>
              </w:rPr>
              <w:t>Alineación a los requerimientos técnicos de The</w:t>
            </w:r>
          </w:p>
          <w:p w14:paraId="4BA86D59" w14:textId="77777777" w:rsidR="003B7CD0" w:rsidRPr="002C2A5E" w:rsidRDefault="003B7CD0" w:rsidP="00DD7800">
            <w:pPr>
              <w:pStyle w:val="TableParagraph"/>
              <w:spacing w:before="1" w:line="290" w:lineRule="atLeast"/>
              <w:ind w:left="107"/>
              <w:rPr>
                <w:rFonts w:asciiTheme="minorHAnsi" w:hAnsiTheme="minorHAnsi" w:cstheme="minorHAnsi"/>
              </w:rPr>
            </w:pPr>
            <w:r w:rsidRPr="002C2A5E">
              <w:rPr>
                <w:rFonts w:asciiTheme="minorHAnsi" w:hAnsiTheme="minorHAnsi" w:cstheme="minorHAnsi"/>
              </w:rPr>
              <w:t>Mines Advisory Group para la presente subasta</w:t>
            </w:r>
            <w:r>
              <w:rPr>
                <w:rFonts w:asciiTheme="minorHAnsi" w:hAnsiTheme="minorHAnsi" w:cstheme="minorHAnsi"/>
              </w:rPr>
              <w:t>.</w:t>
            </w:r>
          </w:p>
        </w:tc>
        <w:tc>
          <w:tcPr>
            <w:tcW w:w="2283" w:type="dxa"/>
            <w:tcBorders>
              <w:top w:val="single" w:sz="4" w:space="0" w:color="000000"/>
              <w:left w:val="single" w:sz="4" w:space="0" w:color="000000"/>
              <w:bottom w:val="single" w:sz="4" w:space="0" w:color="000000"/>
              <w:right w:val="single" w:sz="4" w:space="0" w:color="000000"/>
            </w:tcBorders>
          </w:tcPr>
          <w:p w14:paraId="1777D72F" w14:textId="77777777" w:rsidR="003B7CD0" w:rsidRPr="002C2A5E" w:rsidRDefault="003B7CD0" w:rsidP="00DD7800">
            <w:pPr>
              <w:pStyle w:val="TableParagraph"/>
              <w:spacing w:before="1"/>
              <w:ind w:left="107"/>
              <w:rPr>
                <w:rFonts w:asciiTheme="minorHAnsi" w:hAnsiTheme="minorHAnsi" w:cstheme="minorHAnsi"/>
              </w:rPr>
            </w:pPr>
            <w:r w:rsidRPr="002C2A5E">
              <w:rPr>
                <w:rFonts w:asciiTheme="minorHAnsi" w:hAnsiTheme="minorHAnsi" w:cstheme="minorHAnsi"/>
              </w:rPr>
              <w:t>Cumple/No cumple</w:t>
            </w:r>
          </w:p>
        </w:tc>
      </w:tr>
      <w:tr w:rsidR="003B7CD0" w:rsidRPr="002C2A5E" w14:paraId="5998623E" w14:textId="77777777" w:rsidTr="00DD7800">
        <w:trPr>
          <w:trHeight w:val="587"/>
        </w:trPr>
        <w:tc>
          <w:tcPr>
            <w:tcW w:w="704" w:type="dxa"/>
            <w:tcBorders>
              <w:top w:val="single" w:sz="4" w:space="0" w:color="000000"/>
              <w:left w:val="single" w:sz="4" w:space="0" w:color="000000"/>
              <w:bottom w:val="single" w:sz="4" w:space="0" w:color="000000"/>
              <w:right w:val="single" w:sz="4" w:space="0" w:color="000000"/>
            </w:tcBorders>
          </w:tcPr>
          <w:p w14:paraId="33AA55FA" w14:textId="77777777" w:rsidR="003B7CD0" w:rsidRPr="002C2A5E" w:rsidRDefault="003B7CD0" w:rsidP="00DD7800">
            <w:pPr>
              <w:pStyle w:val="TableParagraph"/>
              <w:spacing w:before="1"/>
              <w:ind w:left="107"/>
              <w:rPr>
                <w:rFonts w:asciiTheme="minorHAnsi" w:hAnsiTheme="minorHAnsi" w:cstheme="minorHAnsi"/>
              </w:rPr>
            </w:pPr>
            <w:r w:rsidRPr="002C2A5E">
              <w:rPr>
                <w:rFonts w:asciiTheme="minorHAnsi" w:hAnsiTheme="minorHAnsi" w:cstheme="minorHAnsi"/>
              </w:rPr>
              <w:t>4</w:t>
            </w:r>
          </w:p>
        </w:tc>
        <w:tc>
          <w:tcPr>
            <w:tcW w:w="6521" w:type="dxa"/>
            <w:tcBorders>
              <w:top w:val="single" w:sz="4" w:space="0" w:color="000000"/>
              <w:left w:val="single" w:sz="4" w:space="0" w:color="000000"/>
              <w:bottom w:val="single" w:sz="4" w:space="0" w:color="000000"/>
              <w:right w:val="single" w:sz="4" w:space="0" w:color="000000"/>
            </w:tcBorders>
          </w:tcPr>
          <w:p w14:paraId="28B11F61" w14:textId="77777777" w:rsidR="003B7CD0" w:rsidRPr="002C2A5E" w:rsidRDefault="003B7CD0" w:rsidP="00DD7800">
            <w:pPr>
              <w:pStyle w:val="TableParagraph"/>
              <w:spacing w:before="1" w:line="290" w:lineRule="atLeast"/>
              <w:ind w:left="107"/>
              <w:rPr>
                <w:rFonts w:asciiTheme="minorHAnsi" w:hAnsiTheme="minorHAnsi" w:cstheme="minorHAnsi"/>
              </w:rPr>
            </w:pPr>
            <w:r w:rsidRPr="002C2A5E">
              <w:rPr>
                <w:rFonts w:asciiTheme="minorHAnsi" w:hAnsiTheme="minorHAnsi" w:cstheme="minorHAnsi"/>
              </w:rPr>
              <w:t>Demostración de capacidad probada por parte de los oferentes</w:t>
            </w:r>
            <w:r>
              <w:rPr>
                <w:rFonts w:asciiTheme="minorHAnsi" w:hAnsiTheme="minorHAnsi" w:cstheme="minorHAnsi"/>
              </w:rPr>
              <w:t>.</w:t>
            </w:r>
          </w:p>
        </w:tc>
        <w:tc>
          <w:tcPr>
            <w:tcW w:w="2283" w:type="dxa"/>
            <w:tcBorders>
              <w:top w:val="single" w:sz="4" w:space="0" w:color="000000"/>
              <w:left w:val="single" w:sz="4" w:space="0" w:color="000000"/>
              <w:bottom w:val="single" w:sz="4" w:space="0" w:color="000000"/>
              <w:right w:val="single" w:sz="4" w:space="0" w:color="000000"/>
            </w:tcBorders>
          </w:tcPr>
          <w:p w14:paraId="2E0D91A0" w14:textId="77777777" w:rsidR="003B7CD0" w:rsidRPr="002C2A5E" w:rsidRDefault="003B7CD0" w:rsidP="00DD7800">
            <w:pPr>
              <w:pStyle w:val="TableParagraph"/>
              <w:spacing w:before="1"/>
              <w:ind w:left="107"/>
              <w:rPr>
                <w:rFonts w:asciiTheme="minorHAnsi" w:hAnsiTheme="minorHAnsi" w:cstheme="minorHAnsi"/>
              </w:rPr>
            </w:pPr>
            <w:r w:rsidRPr="002C2A5E">
              <w:rPr>
                <w:rFonts w:asciiTheme="minorHAnsi" w:hAnsiTheme="minorHAnsi" w:cstheme="minorHAnsi"/>
              </w:rPr>
              <w:t>Cumple/No</w:t>
            </w:r>
            <w:r>
              <w:rPr>
                <w:rFonts w:asciiTheme="minorHAnsi" w:hAnsiTheme="minorHAnsi" w:cstheme="minorHAnsi"/>
              </w:rPr>
              <w:t xml:space="preserve"> </w:t>
            </w:r>
            <w:r w:rsidRPr="002C2A5E">
              <w:rPr>
                <w:rFonts w:asciiTheme="minorHAnsi" w:hAnsiTheme="minorHAnsi" w:cstheme="minorHAnsi"/>
              </w:rPr>
              <w:t>cumple</w:t>
            </w:r>
            <w:r>
              <w:rPr>
                <w:rFonts w:asciiTheme="minorHAnsi" w:hAnsiTheme="minorHAnsi" w:cstheme="minorHAnsi"/>
              </w:rPr>
              <w:t xml:space="preserve"> </w:t>
            </w:r>
            <w:r w:rsidRPr="002C2A5E">
              <w:rPr>
                <w:rFonts w:asciiTheme="minorHAnsi" w:hAnsiTheme="minorHAnsi" w:cstheme="minorHAnsi"/>
              </w:rPr>
              <w:t>(no aplica en el caso de subastas</w:t>
            </w:r>
            <w:r>
              <w:rPr>
                <w:rFonts w:asciiTheme="minorHAnsi" w:hAnsiTheme="minorHAnsi" w:cstheme="minorHAnsi"/>
              </w:rPr>
              <w:t xml:space="preserve"> </w:t>
            </w:r>
            <w:r w:rsidRPr="002C2A5E">
              <w:rPr>
                <w:rFonts w:asciiTheme="minorHAnsi" w:hAnsiTheme="minorHAnsi" w:cstheme="minorHAnsi"/>
              </w:rPr>
              <w:t>restringidas)</w:t>
            </w:r>
          </w:p>
        </w:tc>
      </w:tr>
      <w:tr w:rsidR="003B7CD0" w:rsidRPr="002C2A5E" w14:paraId="46800C10" w14:textId="77777777" w:rsidTr="00DD7800">
        <w:trPr>
          <w:trHeight w:val="403"/>
        </w:trPr>
        <w:tc>
          <w:tcPr>
            <w:tcW w:w="704" w:type="dxa"/>
            <w:tcBorders>
              <w:top w:val="single" w:sz="4" w:space="0" w:color="000000"/>
              <w:left w:val="single" w:sz="4" w:space="0" w:color="000000"/>
              <w:bottom w:val="single" w:sz="4" w:space="0" w:color="000000"/>
              <w:right w:val="single" w:sz="4" w:space="0" w:color="000000"/>
            </w:tcBorders>
          </w:tcPr>
          <w:p w14:paraId="45FDCA6D" w14:textId="77777777" w:rsidR="003B7CD0" w:rsidRPr="002C2A5E" w:rsidRDefault="003B7CD0" w:rsidP="00DD7800">
            <w:pPr>
              <w:pStyle w:val="TableParagraph"/>
              <w:spacing w:before="1"/>
              <w:ind w:left="107"/>
              <w:rPr>
                <w:rFonts w:asciiTheme="minorHAnsi" w:hAnsiTheme="minorHAnsi" w:cstheme="minorHAnsi"/>
              </w:rPr>
            </w:pPr>
            <w:r w:rsidRPr="002C2A5E">
              <w:rPr>
                <w:rFonts w:asciiTheme="minorHAnsi" w:hAnsiTheme="minorHAnsi" w:cstheme="minorHAnsi"/>
              </w:rPr>
              <w:t>5</w:t>
            </w:r>
          </w:p>
        </w:tc>
        <w:tc>
          <w:tcPr>
            <w:tcW w:w="6521" w:type="dxa"/>
            <w:tcBorders>
              <w:top w:val="single" w:sz="4" w:space="0" w:color="000000"/>
              <w:left w:val="single" w:sz="4" w:space="0" w:color="000000"/>
              <w:bottom w:val="single" w:sz="4" w:space="0" w:color="000000"/>
              <w:right w:val="single" w:sz="4" w:space="0" w:color="000000"/>
            </w:tcBorders>
          </w:tcPr>
          <w:p w14:paraId="344B92A3" w14:textId="77777777" w:rsidR="003B7CD0" w:rsidRPr="002C2A5E" w:rsidRDefault="003B7CD0" w:rsidP="00DD7800">
            <w:pPr>
              <w:pStyle w:val="TableParagraph"/>
              <w:spacing w:before="1" w:line="290" w:lineRule="atLeast"/>
              <w:ind w:left="107"/>
              <w:rPr>
                <w:rFonts w:asciiTheme="minorHAnsi" w:hAnsiTheme="minorHAnsi" w:cstheme="minorHAnsi"/>
              </w:rPr>
            </w:pPr>
            <w:r w:rsidRPr="002C2A5E">
              <w:rPr>
                <w:rFonts w:asciiTheme="minorHAnsi" w:hAnsiTheme="minorHAnsi" w:cstheme="minorHAnsi"/>
              </w:rPr>
              <w:t>Tiempo de cumplimiento de la oferta</w:t>
            </w:r>
          </w:p>
        </w:tc>
        <w:tc>
          <w:tcPr>
            <w:tcW w:w="2283" w:type="dxa"/>
            <w:tcBorders>
              <w:top w:val="single" w:sz="4" w:space="0" w:color="000000"/>
              <w:left w:val="single" w:sz="4" w:space="0" w:color="000000"/>
              <w:bottom w:val="single" w:sz="4" w:space="0" w:color="000000"/>
              <w:right w:val="single" w:sz="4" w:space="0" w:color="000000"/>
            </w:tcBorders>
          </w:tcPr>
          <w:p w14:paraId="5245454A" w14:textId="77777777" w:rsidR="003B7CD0" w:rsidRPr="002C2A5E" w:rsidRDefault="003B7CD0" w:rsidP="00DD7800">
            <w:pPr>
              <w:pStyle w:val="TableParagraph"/>
              <w:spacing w:before="1"/>
              <w:ind w:left="107"/>
              <w:rPr>
                <w:rFonts w:asciiTheme="minorHAnsi" w:hAnsiTheme="minorHAnsi" w:cstheme="minorHAnsi"/>
              </w:rPr>
            </w:pPr>
            <w:r>
              <w:rPr>
                <w:rFonts w:asciiTheme="minorHAnsi" w:hAnsiTheme="minorHAnsi" w:cstheme="minorHAnsi"/>
              </w:rPr>
              <w:t>20</w:t>
            </w:r>
            <w:r w:rsidRPr="002C2A5E">
              <w:rPr>
                <w:rFonts w:asciiTheme="minorHAnsi" w:hAnsiTheme="minorHAnsi" w:cstheme="minorHAnsi"/>
              </w:rPr>
              <w:t xml:space="preserve"> puntos</w:t>
            </w:r>
          </w:p>
        </w:tc>
      </w:tr>
      <w:tr w:rsidR="003B7CD0" w:rsidRPr="002C2A5E" w14:paraId="622FF426" w14:textId="77777777" w:rsidTr="00DD7800">
        <w:trPr>
          <w:trHeight w:val="217"/>
        </w:trPr>
        <w:tc>
          <w:tcPr>
            <w:tcW w:w="704" w:type="dxa"/>
            <w:tcBorders>
              <w:top w:val="single" w:sz="4" w:space="0" w:color="000000"/>
              <w:left w:val="single" w:sz="4" w:space="0" w:color="000000"/>
              <w:bottom w:val="single" w:sz="4" w:space="0" w:color="000000"/>
              <w:right w:val="single" w:sz="4" w:space="0" w:color="000000"/>
            </w:tcBorders>
          </w:tcPr>
          <w:p w14:paraId="395B9608" w14:textId="77777777" w:rsidR="003B7CD0" w:rsidRPr="002C2A5E" w:rsidRDefault="003B7CD0" w:rsidP="00DD7800">
            <w:pPr>
              <w:pStyle w:val="TableParagraph"/>
              <w:spacing w:before="1"/>
              <w:ind w:left="107"/>
              <w:rPr>
                <w:rFonts w:asciiTheme="minorHAnsi" w:hAnsiTheme="minorHAnsi" w:cstheme="minorHAnsi"/>
              </w:rPr>
            </w:pPr>
            <w:r>
              <w:rPr>
                <w:rFonts w:asciiTheme="minorHAnsi" w:hAnsiTheme="minorHAnsi" w:cstheme="minorHAnsi"/>
              </w:rPr>
              <w:t>6</w:t>
            </w:r>
          </w:p>
        </w:tc>
        <w:tc>
          <w:tcPr>
            <w:tcW w:w="6521" w:type="dxa"/>
            <w:tcBorders>
              <w:top w:val="single" w:sz="4" w:space="0" w:color="000000"/>
              <w:left w:val="single" w:sz="4" w:space="0" w:color="000000"/>
              <w:bottom w:val="single" w:sz="4" w:space="0" w:color="000000"/>
              <w:right w:val="single" w:sz="4" w:space="0" w:color="000000"/>
            </w:tcBorders>
          </w:tcPr>
          <w:p w14:paraId="1985CA36" w14:textId="77777777" w:rsidR="00C363C0" w:rsidRDefault="00C363C0" w:rsidP="00C363C0">
            <w:pPr>
              <w:pStyle w:val="TableParagraph"/>
              <w:spacing w:before="1" w:line="290" w:lineRule="atLeast"/>
              <w:ind w:left="107"/>
              <w:rPr>
                <w:rFonts w:asciiTheme="minorHAnsi" w:hAnsiTheme="minorHAnsi" w:cstheme="minorHAnsi"/>
              </w:rPr>
            </w:pPr>
            <w:r>
              <w:rPr>
                <w:rFonts w:asciiTheme="minorHAnsi" w:hAnsiTheme="minorHAnsi" w:cstheme="minorHAnsi"/>
              </w:rPr>
              <w:t>Evaluación técnica</w:t>
            </w:r>
          </w:p>
          <w:p w14:paraId="3CAB400D" w14:textId="77777777" w:rsidR="00C363C0" w:rsidRDefault="00C363C0" w:rsidP="00C363C0">
            <w:pPr>
              <w:pStyle w:val="TableParagraph"/>
              <w:numPr>
                <w:ilvl w:val="0"/>
                <w:numId w:val="9"/>
              </w:numPr>
              <w:spacing w:before="1" w:line="290" w:lineRule="atLeast"/>
              <w:rPr>
                <w:rFonts w:asciiTheme="minorHAnsi" w:hAnsiTheme="minorHAnsi" w:cstheme="minorHAnsi"/>
              </w:rPr>
            </w:pPr>
            <w:r>
              <w:rPr>
                <w:rFonts w:asciiTheme="minorHAnsi" w:hAnsiTheme="minorHAnsi" w:cstheme="minorHAnsi"/>
              </w:rPr>
              <w:t>Visita técnica previa a la presentación de la oferta y dentro del cronograma (5 puntos)</w:t>
            </w:r>
          </w:p>
          <w:p w14:paraId="10C502AD" w14:textId="77777777" w:rsidR="00C363C0" w:rsidRPr="002974E1" w:rsidRDefault="00C363C0" w:rsidP="00C363C0">
            <w:pPr>
              <w:pStyle w:val="TableParagraph"/>
              <w:spacing w:before="1" w:line="290" w:lineRule="atLeast"/>
              <w:ind w:left="467"/>
              <w:rPr>
                <w:rFonts w:asciiTheme="minorHAnsi" w:hAnsiTheme="minorHAnsi" w:cstheme="minorHAnsi"/>
                <w:b/>
                <w:bCs/>
              </w:rPr>
            </w:pPr>
            <w:r w:rsidRPr="002974E1">
              <w:rPr>
                <w:rFonts w:asciiTheme="minorHAnsi" w:hAnsiTheme="minorHAnsi" w:cstheme="minorHAnsi"/>
                <w:b/>
                <w:bCs/>
              </w:rPr>
              <w:t>Criterios de calificación:</w:t>
            </w:r>
          </w:p>
          <w:p w14:paraId="7104530D" w14:textId="77777777" w:rsidR="00C363C0" w:rsidRDefault="00C363C0" w:rsidP="00C363C0">
            <w:pPr>
              <w:pStyle w:val="TableParagraph"/>
              <w:numPr>
                <w:ilvl w:val="1"/>
                <w:numId w:val="8"/>
              </w:numPr>
              <w:spacing w:before="1" w:line="290" w:lineRule="atLeast"/>
              <w:rPr>
                <w:rFonts w:asciiTheme="minorHAnsi" w:hAnsiTheme="minorHAnsi" w:cstheme="minorHAnsi"/>
              </w:rPr>
            </w:pPr>
            <w:r>
              <w:rPr>
                <w:rFonts w:asciiTheme="minorHAnsi" w:hAnsiTheme="minorHAnsi" w:cstheme="minorHAnsi"/>
              </w:rPr>
              <w:t>0 pts = no</w:t>
            </w:r>
          </w:p>
          <w:p w14:paraId="4DF3205E" w14:textId="77777777" w:rsidR="00C363C0" w:rsidRDefault="00C363C0" w:rsidP="00C363C0">
            <w:pPr>
              <w:pStyle w:val="TableParagraph"/>
              <w:numPr>
                <w:ilvl w:val="1"/>
                <w:numId w:val="8"/>
              </w:numPr>
              <w:spacing w:before="1" w:line="290" w:lineRule="atLeast"/>
              <w:rPr>
                <w:rFonts w:asciiTheme="minorHAnsi" w:hAnsiTheme="minorHAnsi" w:cstheme="minorHAnsi"/>
              </w:rPr>
            </w:pPr>
            <w:r>
              <w:rPr>
                <w:rFonts w:asciiTheme="minorHAnsi" w:hAnsiTheme="minorHAnsi" w:cstheme="minorHAnsi"/>
              </w:rPr>
              <w:t>5 pts = si</w:t>
            </w:r>
          </w:p>
          <w:p w14:paraId="032D9FBA" w14:textId="77777777" w:rsidR="00C363C0" w:rsidRPr="006A3C81" w:rsidRDefault="00C363C0" w:rsidP="00C363C0">
            <w:pPr>
              <w:pStyle w:val="TableParagraph"/>
              <w:numPr>
                <w:ilvl w:val="0"/>
                <w:numId w:val="9"/>
              </w:numPr>
              <w:spacing w:before="1" w:line="290" w:lineRule="atLeast"/>
              <w:rPr>
                <w:rFonts w:asciiTheme="minorHAnsi" w:hAnsiTheme="minorHAnsi" w:cstheme="minorHAnsi"/>
              </w:rPr>
            </w:pPr>
            <w:r>
              <w:rPr>
                <w:rFonts w:asciiTheme="minorHAnsi" w:hAnsiTheme="minorHAnsi" w:cstheme="minorHAnsi"/>
              </w:rPr>
              <w:t xml:space="preserve">Garantía técnica </w:t>
            </w:r>
            <w:r w:rsidRPr="006A3C81">
              <w:rPr>
                <w:rFonts w:asciiTheme="minorHAnsi" w:hAnsiTheme="minorHAnsi" w:cstheme="minorHAnsi"/>
              </w:rPr>
              <w:t>del trabajo (5 puntos).</w:t>
            </w:r>
          </w:p>
          <w:p w14:paraId="0855536D" w14:textId="77777777" w:rsidR="00C363C0" w:rsidRDefault="00C363C0" w:rsidP="00C363C0">
            <w:pPr>
              <w:pStyle w:val="TableParagraph"/>
              <w:spacing w:before="1" w:line="290" w:lineRule="atLeast"/>
              <w:ind w:left="467"/>
              <w:rPr>
                <w:rFonts w:asciiTheme="minorHAnsi" w:hAnsiTheme="minorHAnsi" w:cstheme="minorHAnsi"/>
              </w:rPr>
            </w:pPr>
            <w:r w:rsidRPr="00E15BE8">
              <w:rPr>
                <w:rFonts w:asciiTheme="minorHAnsi" w:hAnsiTheme="minorHAnsi" w:cstheme="minorHAnsi"/>
              </w:rPr>
              <w:t>Se otorgará el puntaje máximo de 5 puntos al oferente que proponga el mayor plazo de garantía. El resto de los oferentes recibirá un puntaje proporcional calculado en relación con dicho plazo (tiempo de garantía ofrecido/tiempo de garantía máximo) *5.</w:t>
            </w:r>
          </w:p>
          <w:p w14:paraId="4C6E408F" w14:textId="77777777" w:rsidR="00C363C0" w:rsidRDefault="00C363C0" w:rsidP="00C363C0">
            <w:pPr>
              <w:pStyle w:val="TableParagraph"/>
              <w:numPr>
                <w:ilvl w:val="0"/>
                <w:numId w:val="9"/>
              </w:numPr>
              <w:spacing w:before="1" w:line="290" w:lineRule="atLeast"/>
              <w:rPr>
                <w:rFonts w:asciiTheme="minorHAnsi" w:hAnsiTheme="minorHAnsi" w:cstheme="minorHAnsi"/>
              </w:rPr>
            </w:pPr>
            <w:r w:rsidRPr="006A3C81">
              <w:rPr>
                <w:rFonts w:asciiTheme="minorHAnsi" w:hAnsiTheme="minorHAnsi" w:cstheme="minorHAnsi"/>
              </w:rPr>
              <w:t>Experiencia técnica del oferente en obras de construcción (5 puntos).</w:t>
            </w:r>
          </w:p>
          <w:p w14:paraId="3CAF951E" w14:textId="77777777" w:rsidR="00C363C0" w:rsidRPr="005477F1" w:rsidRDefault="00C363C0" w:rsidP="00C363C0">
            <w:pPr>
              <w:pStyle w:val="TableParagraph"/>
              <w:spacing w:before="1" w:line="290" w:lineRule="atLeast"/>
              <w:ind w:left="720"/>
              <w:rPr>
                <w:rFonts w:asciiTheme="minorHAnsi" w:hAnsiTheme="minorHAnsi" w:cstheme="minorHAnsi"/>
              </w:rPr>
            </w:pPr>
            <w:r w:rsidRPr="005477F1">
              <w:rPr>
                <w:rFonts w:asciiTheme="minorHAnsi" w:hAnsiTheme="minorHAnsi" w:cstheme="minorHAnsi"/>
              </w:rPr>
              <w:t>Deberá adjuntar la copia del contrato o acta de recepción.</w:t>
            </w:r>
          </w:p>
          <w:p w14:paraId="36F86F06" w14:textId="77777777" w:rsidR="00C363C0" w:rsidRPr="005477F1" w:rsidRDefault="00C363C0" w:rsidP="00C363C0">
            <w:pPr>
              <w:pStyle w:val="TableParagraph"/>
              <w:spacing w:before="1" w:line="290" w:lineRule="atLeast"/>
              <w:ind w:left="720"/>
              <w:rPr>
                <w:rFonts w:asciiTheme="minorHAnsi" w:hAnsiTheme="minorHAnsi" w:cstheme="minorHAnsi"/>
                <w:b/>
                <w:bCs/>
              </w:rPr>
            </w:pPr>
            <w:r w:rsidRPr="005477F1">
              <w:rPr>
                <w:rFonts w:asciiTheme="minorHAnsi" w:hAnsiTheme="minorHAnsi" w:cstheme="minorHAnsi"/>
                <w:b/>
                <w:bCs/>
              </w:rPr>
              <w:t>Criterios de calificación:</w:t>
            </w:r>
          </w:p>
          <w:p w14:paraId="6EBCBF4F" w14:textId="1EA641EE" w:rsidR="00134E3B" w:rsidRPr="00134E3B" w:rsidRDefault="00134E3B" w:rsidP="00134E3B">
            <w:pPr>
              <w:pStyle w:val="TableParagraph"/>
              <w:numPr>
                <w:ilvl w:val="0"/>
                <w:numId w:val="10"/>
              </w:numPr>
              <w:spacing w:before="1" w:line="290" w:lineRule="atLeast"/>
              <w:rPr>
                <w:rFonts w:asciiTheme="minorHAnsi" w:hAnsiTheme="minorHAnsi" w:cstheme="minorHAnsi"/>
              </w:rPr>
            </w:pPr>
            <w:r w:rsidRPr="00134E3B">
              <w:rPr>
                <w:rFonts w:asciiTheme="minorHAnsi" w:hAnsiTheme="minorHAnsi" w:cstheme="minorHAnsi"/>
              </w:rPr>
              <w:t xml:space="preserve">2 ptos. = Cuando los documentos presentados acrediten obras ejecutadas que, en conjunto, sumen un valor igual o superior a USD </w:t>
            </w:r>
            <w:r w:rsidR="00ED063D">
              <w:rPr>
                <w:rFonts w:asciiTheme="minorHAnsi" w:hAnsiTheme="minorHAnsi" w:cstheme="minorHAnsi"/>
              </w:rPr>
              <w:t>30</w:t>
            </w:r>
            <w:r w:rsidRPr="00134E3B">
              <w:rPr>
                <w:rFonts w:asciiTheme="minorHAnsi" w:hAnsiTheme="minorHAnsi" w:cstheme="minorHAnsi"/>
              </w:rPr>
              <w:t>.000.</w:t>
            </w:r>
          </w:p>
          <w:p w14:paraId="5A041BC7" w14:textId="64CD42C4" w:rsidR="00134E3B" w:rsidRPr="00134E3B" w:rsidRDefault="00134E3B" w:rsidP="00134E3B">
            <w:pPr>
              <w:pStyle w:val="TableParagraph"/>
              <w:numPr>
                <w:ilvl w:val="0"/>
                <w:numId w:val="10"/>
              </w:numPr>
              <w:spacing w:before="1" w:line="290" w:lineRule="atLeast"/>
              <w:rPr>
                <w:rFonts w:asciiTheme="minorHAnsi" w:hAnsiTheme="minorHAnsi" w:cstheme="minorHAnsi"/>
              </w:rPr>
            </w:pPr>
            <w:r w:rsidRPr="00134E3B">
              <w:rPr>
                <w:rFonts w:asciiTheme="minorHAnsi" w:hAnsiTheme="minorHAnsi" w:cstheme="minorHAnsi"/>
              </w:rPr>
              <w:t xml:space="preserve">5 ptos. = Cuando los documentos presentados acrediten obras ejecutadas que, en conjunto, sumen un valor igual o </w:t>
            </w:r>
            <w:r w:rsidRPr="00134E3B">
              <w:rPr>
                <w:rFonts w:asciiTheme="minorHAnsi" w:hAnsiTheme="minorHAnsi" w:cstheme="minorHAnsi"/>
              </w:rPr>
              <w:lastRenderedPageBreak/>
              <w:t xml:space="preserve">superior a USD </w:t>
            </w:r>
            <w:r w:rsidR="00ED063D">
              <w:rPr>
                <w:rFonts w:asciiTheme="minorHAnsi" w:hAnsiTheme="minorHAnsi" w:cstheme="minorHAnsi"/>
              </w:rPr>
              <w:t>45</w:t>
            </w:r>
            <w:r w:rsidRPr="00134E3B">
              <w:rPr>
                <w:rFonts w:asciiTheme="minorHAnsi" w:hAnsiTheme="minorHAnsi" w:cstheme="minorHAnsi"/>
              </w:rPr>
              <w:t>.000.</w:t>
            </w:r>
          </w:p>
          <w:p w14:paraId="63497772" w14:textId="77777777" w:rsidR="00C363C0" w:rsidRPr="005477F1" w:rsidRDefault="00C363C0" w:rsidP="00C363C0">
            <w:pPr>
              <w:pStyle w:val="TableParagraph"/>
              <w:numPr>
                <w:ilvl w:val="0"/>
                <w:numId w:val="9"/>
              </w:numPr>
              <w:spacing w:before="1" w:line="290" w:lineRule="atLeast"/>
              <w:rPr>
                <w:rFonts w:asciiTheme="minorHAnsi" w:hAnsiTheme="minorHAnsi" w:cstheme="minorHAnsi"/>
              </w:rPr>
            </w:pPr>
            <w:r w:rsidRPr="005477F1">
              <w:rPr>
                <w:rFonts w:asciiTheme="minorHAnsi" w:hAnsiTheme="minorHAnsi" w:cstheme="minorHAnsi"/>
              </w:rPr>
              <w:t>Capacidad técnica del profesional residente de la obra (5 puntos).</w:t>
            </w:r>
          </w:p>
          <w:p w14:paraId="14782EFA" w14:textId="77777777" w:rsidR="00C363C0" w:rsidRPr="005477F1" w:rsidRDefault="00C363C0" w:rsidP="00C363C0">
            <w:pPr>
              <w:pStyle w:val="TableParagraph"/>
              <w:spacing w:before="1" w:line="290" w:lineRule="atLeast"/>
              <w:ind w:left="720"/>
              <w:rPr>
                <w:rFonts w:asciiTheme="minorHAnsi" w:hAnsiTheme="minorHAnsi" w:cstheme="minorHAnsi"/>
              </w:rPr>
            </w:pPr>
            <w:r w:rsidRPr="005477F1">
              <w:rPr>
                <w:rFonts w:asciiTheme="minorHAnsi" w:hAnsiTheme="minorHAnsi" w:cstheme="minorHAnsi"/>
              </w:rPr>
              <w:t>Deberá adjuntar certificados comprobables.</w:t>
            </w:r>
          </w:p>
          <w:p w14:paraId="61AEE923" w14:textId="77777777" w:rsidR="00C363C0" w:rsidRPr="005477F1" w:rsidRDefault="00C363C0" w:rsidP="00C363C0">
            <w:pPr>
              <w:pStyle w:val="TableParagraph"/>
              <w:spacing w:before="1" w:line="290" w:lineRule="atLeast"/>
              <w:ind w:left="720"/>
              <w:rPr>
                <w:rFonts w:asciiTheme="minorHAnsi" w:hAnsiTheme="minorHAnsi" w:cstheme="minorHAnsi"/>
                <w:b/>
                <w:bCs/>
              </w:rPr>
            </w:pPr>
            <w:r w:rsidRPr="005477F1">
              <w:rPr>
                <w:rFonts w:asciiTheme="minorHAnsi" w:hAnsiTheme="minorHAnsi" w:cstheme="minorHAnsi"/>
                <w:b/>
                <w:bCs/>
              </w:rPr>
              <w:t>Criterios de calificación:</w:t>
            </w:r>
          </w:p>
          <w:p w14:paraId="0E32C606" w14:textId="77777777" w:rsidR="00C363C0" w:rsidRDefault="00C363C0" w:rsidP="00C363C0">
            <w:pPr>
              <w:pStyle w:val="TableParagraph"/>
              <w:numPr>
                <w:ilvl w:val="0"/>
                <w:numId w:val="11"/>
              </w:numPr>
              <w:spacing w:before="1" w:line="290" w:lineRule="atLeast"/>
              <w:rPr>
                <w:rFonts w:asciiTheme="minorHAnsi" w:hAnsiTheme="minorHAnsi" w:cstheme="minorHAnsi"/>
              </w:rPr>
            </w:pPr>
            <w:r w:rsidRPr="006A3C81">
              <w:rPr>
                <w:rFonts w:asciiTheme="minorHAnsi" w:hAnsiTheme="minorHAnsi" w:cstheme="minorHAnsi"/>
              </w:rPr>
              <w:t>5 pts. = Ingeniero civil o arquitecto con experiencia ≥ 5 años ó 3 años con estudios de 4to Nivel.</w:t>
            </w:r>
          </w:p>
          <w:p w14:paraId="4CE393A5" w14:textId="77777777" w:rsidR="00C363C0" w:rsidRDefault="00C363C0" w:rsidP="00C363C0">
            <w:pPr>
              <w:pStyle w:val="TableParagraph"/>
              <w:numPr>
                <w:ilvl w:val="0"/>
                <w:numId w:val="11"/>
              </w:numPr>
              <w:spacing w:before="1" w:line="290" w:lineRule="atLeast"/>
              <w:rPr>
                <w:rFonts w:asciiTheme="minorHAnsi" w:hAnsiTheme="minorHAnsi" w:cstheme="minorHAnsi"/>
              </w:rPr>
            </w:pPr>
            <w:r w:rsidRPr="005477F1">
              <w:rPr>
                <w:rFonts w:asciiTheme="minorHAnsi" w:hAnsiTheme="minorHAnsi" w:cstheme="minorHAnsi"/>
              </w:rPr>
              <w:t>2 pts. = Ingeniero civil o arquitecto con experiencia &lt; 5 años.</w:t>
            </w:r>
          </w:p>
          <w:p w14:paraId="27AE69EC" w14:textId="51A3F503" w:rsidR="003B7CD0" w:rsidRPr="005477F1" w:rsidRDefault="00C363C0" w:rsidP="00C363C0">
            <w:pPr>
              <w:pStyle w:val="TableParagraph"/>
              <w:numPr>
                <w:ilvl w:val="0"/>
                <w:numId w:val="11"/>
              </w:numPr>
              <w:spacing w:before="1" w:line="290" w:lineRule="atLeast"/>
              <w:rPr>
                <w:rFonts w:asciiTheme="minorHAnsi" w:hAnsiTheme="minorHAnsi" w:cstheme="minorHAnsi"/>
              </w:rPr>
            </w:pPr>
            <w:r w:rsidRPr="005477F1">
              <w:rPr>
                <w:rFonts w:asciiTheme="minorHAnsi" w:hAnsiTheme="minorHAnsi" w:cstheme="minorHAnsi"/>
              </w:rPr>
              <w:t>1 pto. = Técnico/Tecnólogo en Construcción con experiencia ≥ 5 años.</w:t>
            </w:r>
          </w:p>
        </w:tc>
        <w:tc>
          <w:tcPr>
            <w:tcW w:w="2283" w:type="dxa"/>
            <w:tcBorders>
              <w:top w:val="single" w:sz="4" w:space="0" w:color="000000"/>
              <w:left w:val="single" w:sz="4" w:space="0" w:color="000000"/>
              <w:bottom w:val="single" w:sz="4" w:space="0" w:color="000000"/>
              <w:right w:val="single" w:sz="4" w:space="0" w:color="000000"/>
            </w:tcBorders>
          </w:tcPr>
          <w:p w14:paraId="6922414C" w14:textId="77777777" w:rsidR="003B7CD0" w:rsidRPr="002C2A5E" w:rsidRDefault="003B7CD0" w:rsidP="00DD7800">
            <w:pPr>
              <w:pStyle w:val="TableParagraph"/>
              <w:spacing w:before="1"/>
              <w:ind w:left="107"/>
              <w:rPr>
                <w:rFonts w:asciiTheme="minorHAnsi" w:hAnsiTheme="minorHAnsi" w:cstheme="minorHAnsi"/>
              </w:rPr>
            </w:pPr>
            <w:r>
              <w:rPr>
                <w:rFonts w:asciiTheme="minorHAnsi" w:hAnsiTheme="minorHAnsi" w:cstheme="minorHAnsi"/>
              </w:rPr>
              <w:lastRenderedPageBreak/>
              <w:t>20 puntos</w:t>
            </w:r>
          </w:p>
        </w:tc>
      </w:tr>
      <w:tr w:rsidR="003B7CD0" w:rsidRPr="002C2A5E" w14:paraId="3BAA7B27" w14:textId="77777777" w:rsidTr="00DD7800">
        <w:trPr>
          <w:trHeight w:val="482"/>
        </w:trPr>
        <w:tc>
          <w:tcPr>
            <w:tcW w:w="704" w:type="dxa"/>
            <w:tcBorders>
              <w:top w:val="single" w:sz="4" w:space="0" w:color="000000"/>
              <w:left w:val="single" w:sz="4" w:space="0" w:color="000000"/>
              <w:bottom w:val="single" w:sz="4" w:space="0" w:color="000000"/>
              <w:right w:val="single" w:sz="4" w:space="0" w:color="000000"/>
            </w:tcBorders>
          </w:tcPr>
          <w:p w14:paraId="64B63317" w14:textId="77777777" w:rsidR="003B7CD0" w:rsidRPr="002C2A5E" w:rsidRDefault="003B7CD0" w:rsidP="00DD7800">
            <w:pPr>
              <w:pStyle w:val="TableParagraph"/>
              <w:spacing w:before="1"/>
              <w:ind w:left="107"/>
              <w:rPr>
                <w:rFonts w:asciiTheme="minorHAnsi" w:hAnsiTheme="minorHAnsi" w:cstheme="minorHAnsi"/>
              </w:rPr>
            </w:pPr>
            <w:r>
              <w:rPr>
                <w:rFonts w:asciiTheme="minorHAnsi" w:hAnsiTheme="minorHAnsi" w:cstheme="minorHAnsi"/>
              </w:rPr>
              <w:t>7</w:t>
            </w:r>
          </w:p>
        </w:tc>
        <w:tc>
          <w:tcPr>
            <w:tcW w:w="6521" w:type="dxa"/>
            <w:tcBorders>
              <w:top w:val="single" w:sz="4" w:space="0" w:color="000000"/>
              <w:left w:val="single" w:sz="4" w:space="0" w:color="000000"/>
              <w:bottom w:val="single" w:sz="4" w:space="0" w:color="000000"/>
              <w:right w:val="single" w:sz="4" w:space="0" w:color="000000"/>
            </w:tcBorders>
          </w:tcPr>
          <w:p w14:paraId="3CD2D8AA" w14:textId="77777777" w:rsidR="003B7CD0" w:rsidRPr="002C2A5E" w:rsidRDefault="003B7CD0" w:rsidP="00DD7800">
            <w:pPr>
              <w:pStyle w:val="TableParagraph"/>
              <w:spacing w:before="1" w:line="290" w:lineRule="atLeast"/>
              <w:ind w:left="107"/>
              <w:rPr>
                <w:rFonts w:asciiTheme="minorHAnsi" w:hAnsiTheme="minorHAnsi" w:cstheme="minorHAnsi"/>
              </w:rPr>
            </w:pPr>
            <w:r w:rsidRPr="002C2A5E">
              <w:rPr>
                <w:rFonts w:asciiTheme="minorHAnsi" w:hAnsiTheme="minorHAnsi" w:cstheme="minorHAnsi"/>
              </w:rPr>
              <w:t>Precio de la oferta</w:t>
            </w:r>
          </w:p>
        </w:tc>
        <w:tc>
          <w:tcPr>
            <w:tcW w:w="2283" w:type="dxa"/>
            <w:tcBorders>
              <w:top w:val="single" w:sz="4" w:space="0" w:color="000000"/>
              <w:left w:val="single" w:sz="4" w:space="0" w:color="000000"/>
              <w:bottom w:val="single" w:sz="4" w:space="0" w:color="000000"/>
              <w:right w:val="single" w:sz="4" w:space="0" w:color="000000"/>
            </w:tcBorders>
          </w:tcPr>
          <w:p w14:paraId="7FCECD64" w14:textId="77777777" w:rsidR="003B7CD0" w:rsidRPr="002C2A5E" w:rsidRDefault="003B7CD0" w:rsidP="00DD7800">
            <w:pPr>
              <w:pStyle w:val="TableParagraph"/>
              <w:spacing w:before="1"/>
              <w:ind w:left="107"/>
              <w:rPr>
                <w:rFonts w:asciiTheme="minorHAnsi" w:hAnsiTheme="minorHAnsi" w:cstheme="minorHAnsi"/>
              </w:rPr>
            </w:pPr>
            <w:r>
              <w:rPr>
                <w:rFonts w:asciiTheme="minorHAnsi" w:hAnsiTheme="minorHAnsi" w:cstheme="minorHAnsi"/>
              </w:rPr>
              <w:t>60</w:t>
            </w:r>
            <w:r w:rsidRPr="002C2A5E">
              <w:rPr>
                <w:rFonts w:asciiTheme="minorHAnsi" w:hAnsiTheme="minorHAnsi" w:cstheme="minorHAnsi"/>
              </w:rPr>
              <w:t xml:space="preserve"> puntos</w:t>
            </w:r>
          </w:p>
        </w:tc>
      </w:tr>
    </w:tbl>
    <w:p w14:paraId="22DAFE33" w14:textId="77777777" w:rsidR="00511A94" w:rsidRPr="002C2A5E" w:rsidRDefault="00511A94" w:rsidP="00511A94">
      <w:pPr>
        <w:rPr>
          <w:rFonts w:asciiTheme="minorHAnsi" w:hAnsiTheme="minorHAnsi" w:cstheme="minorHAnsi"/>
        </w:rPr>
      </w:pPr>
    </w:p>
    <w:p w14:paraId="62B75796" w14:textId="77777777" w:rsidR="00134E3B" w:rsidRPr="004F7F67" w:rsidRDefault="00134E3B" w:rsidP="00134E3B">
      <w:pPr>
        <w:pStyle w:val="Textoindependiente"/>
        <w:spacing w:before="51" w:line="259" w:lineRule="auto"/>
        <w:ind w:left="142" w:right="-285"/>
        <w:jc w:val="both"/>
        <w:rPr>
          <w:rFonts w:asciiTheme="minorHAnsi" w:hAnsiTheme="minorHAnsi" w:cstheme="minorHAnsi"/>
          <w:sz w:val="22"/>
          <w:szCs w:val="22"/>
          <w:lang w:val="es-419"/>
        </w:rPr>
      </w:pPr>
      <w:r w:rsidRPr="004F7F67">
        <w:rPr>
          <w:rFonts w:asciiTheme="minorHAnsi" w:hAnsiTheme="minorHAnsi" w:cstheme="minorHAnsi"/>
          <w:sz w:val="22"/>
          <w:szCs w:val="22"/>
          <w:lang w:val="es-419"/>
        </w:rPr>
        <w:t>El proceso</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de</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evaluación</w:t>
      </w:r>
      <w:r w:rsidRPr="004F7F67">
        <w:rPr>
          <w:rFonts w:asciiTheme="minorHAnsi" w:hAnsiTheme="minorHAnsi" w:cstheme="minorHAnsi"/>
          <w:spacing w:val="-14"/>
          <w:sz w:val="22"/>
          <w:szCs w:val="22"/>
          <w:lang w:val="es-419"/>
        </w:rPr>
        <w:t xml:space="preserve"> </w:t>
      </w:r>
      <w:r w:rsidRPr="004F7F67">
        <w:rPr>
          <w:rFonts w:asciiTheme="minorHAnsi" w:hAnsiTheme="minorHAnsi" w:cstheme="minorHAnsi"/>
          <w:sz w:val="22"/>
          <w:szCs w:val="22"/>
          <w:lang w:val="es-419"/>
        </w:rPr>
        <w:t>iniciará</w:t>
      </w:r>
      <w:r w:rsidRPr="004F7F67">
        <w:rPr>
          <w:rFonts w:asciiTheme="minorHAnsi" w:hAnsiTheme="minorHAnsi" w:cstheme="minorHAnsi"/>
          <w:spacing w:val="-13"/>
          <w:sz w:val="22"/>
          <w:szCs w:val="22"/>
          <w:lang w:val="es-419"/>
        </w:rPr>
        <w:t xml:space="preserve"> </w:t>
      </w:r>
      <w:r w:rsidRPr="004F7F67">
        <w:rPr>
          <w:rFonts w:asciiTheme="minorHAnsi" w:hAnsiTheme="minorHAnsi" w:cstheme="minorHAnsi"/>
          <w:sz w:val="22"/>
          <w:szCs w:val="22"/>
          <w:lang w:val="es-419"/>
        </w:rPr>
        <w:t>con</w:t>
      </w:r>
      <w:r w:rsidRPr="004F7F67">
        <w:rPr>
          <w:rFonts w:asciiTheme="minorHAnsi" w:hAnsiTheme="minorHAnsi" w:cstheme="minorHAnsi"/>
          <w:spacing w:val="-13"/>
          <w:sz w:val="22"/>
          <w:szCs w:val="22"/>
          <w:lang w:val="es-419"/>
        </w:rPr>
        <w:t xml:space="preserve"> </w:t>
      </w:r>
      <w:r w:rsidRPr="004F7F67">
        <w:rPr>
          <w:rFonts w:asciiTheme="minorHAnsi" w:hAnsiTheme="minorHAnsi" w:cstheme="minorHAnsi"/>
          <w:sz w:val="22"/>
          <w:szCs w:val="22"/>
          <w:lang w:val="es-419"/>
        </w:rPr>
        <w:t>la</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verificación</w:t>
      </w:r>
      <w:r w:rsidRPr="004F7F67">
        <w:rPr>
          <w:rFonts w:asciiTheme="minorHAnsi" w:hAnsiTheme="minorHAnsi" w:cstheme="minorHAnsi"/>
          <w:spacing w:val="-12"/>
          <w:sz w:val="22"/>
          <w:szCs w:val="22"/>
          <w:lang w:val="es-419"/>
        </w:rPr>
        <w:t xml:space="preserve"> </w:t>
      </w:r>
      <w:r w:rsidRPr="004F7F67">
        <w:rPr>
          <w:rFonts w:asciiTheme="minorHAnsi" w:hAnsiTheme="minorHAnsi" w:cstheme="minorHAnsi"/>
          <w:sz w:val="22"/>
          <w:szCs w:val="22"/>
          <w:lang w:val="es-419"/>
        </w:rPr>
        <w:t>de</w:t>
      </w:r>
      <w:r w:rsidRPr="004F7F67">
        <w:rPr>
          <w:rFonts w:asciiTheme="minorHAnsi" w:hAnsiTheme="minorHAnsi" w:cstheme="minorHAnsi"/>
          <w:spacing w:val="-12"/>
          <w:sz w:val="22"/>
          <w:szCs w:val="22"/>
          <w:lang w:val="es-419"/>
        </w:rPr>
        <w:t xml:space="preserve"> </w:t>
      </w:r>
      <w:r w:rsidRPr="004F7F67">
        <w:rPr>
          <w:rFonts w:asciiTheme="minorHAnsi" w:hAnsiTheme="minorHAnsi" w:cstheme="minorHAnsi"/>
          <w:sz w:val="22"/>
          <w:szCs w:val="22"/>
          <w:lang w:val="es-419"/>
        </w:rPr>
        <w:t>los</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parámetros</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1-4,</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los</w:t>
      </w:r>
      <w:r w:rsidRPr="004F7F67">
        <w:rPr>
          <w:rFonts w:asciiTheme="minorHAnsi" w:hAnsiTheme="minorHAnsi" w:cstheme="minorHAnsi"/>
          <w:spacing w:val="-12"/>
          <w:sz w:val="22"/>
          <w:szCs w:val="22"/>
          <w:lang w:val="es-419"/>
        </w:rPr>
        <w:t xml:space="preserve"> </w:t>
      </w:r>
      <w:r w:rsidRPr="004F7F67">
        <w:rPr>
          <w:rFonts w:asciiTheme="minorHAnsi" w:hAnsiTheme="minorHAnsi" w:cstheme="minorHAnsi"/>
          <w:sz w:val="22"/>
          <w:szCs w:val="22"/>
          <w:lang w:val="es-419"/>
        </w:rPr>
        <w:t>cuales</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serán requisitos obligatorios para la adjudicación del proceso. Todos los oferentes que no cumplan con alguno de dichos parámetros serán descartados de las siguientes fases de evaluación de</w:t>
      </w:r>
      <w:r w:rsidRPr="004F7F67">
        <w:rPr>
          <w:rFonts w:asciiTheme="minorHAnsi" w:hAnsiTheme="minorHAnsi" w:cstheme="minorHAnsi"/>
          <w:spacing w:val="-4"/>
          <w:sz w:val="22"/>
          <w:szCs w:val="22"/>
          <w:lang w:val="es-419"/>
        </w:rPr>
        <w:t xml:space="preserve"> </w:t>
      </w:r>
      <w:r w:rsidRPr="004F7F67">
        <w:rPr>
          <w:rFonts w:asciiTheme="minorHAnsi" w:hAnsiTheme="minorHAnsi" w:cstheme="minorHAnsi"/>
          <w:sz w:val="22"/>
          <w:szCs w:val="22"/>
          <w:lang w:val="es-419"/>
        </w:rPr>
        <w:t>ofertas.</w:t>
      </w:r>
    </w:p>
    <w:p w14:paraId="2EA80E34" w14:textId="77777777" w:rsidR="00134E3B" w:rsidRPr="004F7F67" w:rsidRDefault="00134E3B" w:rsidP="00134E3B">
      <w:pPr>
        <w:pStyle w:val="Textoindependiente"/>
        <w:spacing w:before="11"/>
        <w:ind w:left="142" w:right="-285"/>
        <w:rPr>
          <w:rFonts w:asciiTheme="minorHAnsi" w:hAnsiTheme="minorHAnsi" w:cstheme="minorHAnsi"/>
          <w:sz w:val="22"/>
          <w:szCs w:val="22"/>
          <w:lang w:val="es-419"/>
        </w:rPr>
      </w:pPr>
    </w:p>
    <w:p w14:paraId="0035AC46" w14:textId="77777777" w:rsidR="00134E3B" w:rsidRPr="004F7F67" w:rsidRDefault="00134E3B" w:rsidP="00134E3B">
      <w:pPr>
        <w:pStyle w:val="Textoindependiente"/>
        <w:spacing w:line="259" w:lineRule="auto"/>
        <w:ind w:left="142" w:right="-285"/>
        <w:jc w:val="both"/>
        <w:rPr>
          <w:rFonts w:asciiTheme="minorHAnsi" w:hAnsiTheme="minorHAnsi" w:cstheme="minorHAnsi"/>
          <w:sz w:val="22"/>
          <w:szCs w:val="22"/>
          <w:lang w:val="es-419"/>
        </w:rPr>
      </w:pPr>
      <w:r w:rsidRPr="004F7F67">
        <w:rPr>
          <w:rFonts w:asciiTheme="minorHAnsi" w:hAnsiTheme="minorHAnsi" w:cstheme="minorHAnsi"/>
          <w:sz w:val="22"/>
          <w:szCs w:val="22"/>
          <w:lang w:val="es-419"/>
        </w:rPr>
        <w:t>Los</w:t>
      </w:r>
      <w:r w:rsidRPr="004F7F67">
        <w:rPr>
          <w:rFonts w:asciiTheme="minorHAnsi" w:hAnsiTheme="minorHAnsi" w:cstheme="minorHAnsi"/>
          <w:spacing w:val="-4"/>
          <w:sz w:val="22"/>
          <w:szCs w:val="22"/>
          <w:lang w:val="es-419"/>
        </w:rPr>
        <w:t xml:space="preserve"> </w:t>
      </w:r>
      <w:r w:rsidRPr="004F7F67">
        <w:rPr>
          <w:rFonts w:asciiTheme="minorHAnsi" w:hAnsiTheme="minorHAnsi" w:cstheme="minorHAnsi"/>
          <w:sz w:val="22"/>
          <w:szCs w:val="22"/>
          <w:lang w:val="es-419"/>
        </w:rPr>
        <w:t>oferentes</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que</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hayan</w:t>
      </w:r>
      <w:r w:rsidRPr="004F7F67">
        <w:rPr>
          <w:rFonts w:asciiTheme="minorHAnsi" w:hAnsiTheme="minorHAnsi" w:cstheme="minorHAnsi"/>
          <w:spacing w:val="-5"/>
          <w:sz w:val="22"/>
          <w:szCs w:val="22"/>
          <w:lang w:val="es-419"/>
        </w:rPr>
        <w:t xml:space="preserve"> </w:t>
      </w:r>
      <w:r w:rsidRPr="004F7F67">
        <w:rPr>
          <w:rFonts w:asciiTheme="minorHAnsi" w:hAnsiTheme="minorHAnsi" w:cstheme="minorHAnsi"/>
          <w:sz w:val="22"/>
          <w:szCs w:val="22"/>
          <w:lang w:val="es-419"/>
        </w:rPr>
        <w:t>cumplido</w:t>
      </w:r>
      <w:r w:rsidRPr="004F7F67">
        <w:rPr>
          <w:rFonts w:asciiTheme="minorHAnsi" w:hAnsiTheme="minorHAnsi" w:cstheme="minorHAnsi"/>
          <w:spacing w:val="-3"/>
          <w:sz w:val="22"/>
          <w:szCs w:val="22"/>
          <w:lang w:val="es-419"/>
        </w:rPr>
        <w:t xml:space="preserve"> </w:t>
      </w:r>
      <w:r w:rsidRPr="004F7F67">
        <w:rPr>
          <w:rFonts w:asciiTheme="minorHAnsi" w:hAnsiTheme="minorHAnsi" w:cstheme="minorHAnsi"/>
          <w:sz w:val="22"/>
          <w:szCs w:val="22"/>
          <w:lang w:val="es-419"/>
        </w:rPr>
        <w:t>con</w:t>
      </w:r>
      <w:r w:rsidRPr="004F7F67">
        <w:rPr>
          <w:rFonts w:asciiTheme="minorHAnsi" w:hAnsiTheme="minorHAnsi" w:cstheme="minorHAnsi"/>
          <w:spacing w:val="-3"/>
          <w:sz w:val="22"/>
          <w:szCs w:val="22"/>
          <w:lang w:val="es-419"/>
        </w:rPr>
        <w:t xml:space="preserve"> </w:t>
      </w:r>
      <w:r w:rsidRPr="004F7F67">
        <w:rPr>
          <w:rFonts w:asciiTheme="minorHAnsi" w:hAnsiTheme="minorHAnsi" w:cstheme="minorHAnsi"/>
          <w:sz w:val="22"/>
          <w:szCs w:val="22"/>
          <w:lang w:val="es-419"/>
        </w:rPr>
        <w:t>los</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parámetros</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1-4,</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pasarán</w:t>
      </w:r>
      <w:r w:rsidRPr="004F7F67">
        <w:rPr>
          <w:rFonts w:asciiTheme="minorHAnsi" w:hAnsiTheme="minorHAnsi" w:cstheme="minorHAnsi"/>
          <w:spacing w:val="-5"/>
          <w:sz w:val="22"/>
          <w:szCs w:val="22"/>
          <w:lang w:val="es-419"/>
        </w:rPr>
        <w:t xml:space="preserve"> </w:t>
      </w:r>
      <w:r w:rsidRPr="004F7F67">
        <w:rPr>
          <w:rFonts w:asciiTheme="minorHAnsi" w:hAnsiTheme="minorHAnsi" w:cstheme="minorHAnsi"/>
          <w:sz w:val="22"/>
          <w:szCs w:val="22"/>
          <w:lang w:val="es-419"/>
        </w:rPr>
        <w:t>a</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la</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segunda</w:t>
      </w:r>
      <w:r w:rsidRPr="004F7F67">
        <w:rPr>
          <w:rFonts w:asciiTheme="minorHAnsi" w:hAnsiTheme="minorHAnsi" w:cstheme="minorHAnsi"/>
          <w:spacing w:val="-8"/>
          <w:sz w:val="22"/>
          <w:szCs w:val="22"/>
          <w:lang w:val="es-419"/>
        </w:rPr>
        <w:t xml:space="preserve"> </w:t>
      </w:r>
      <w:r w:rsidRPr="004F7F67">
        <w:rPr>
          <w:rFonts w:asciiTheme="minorHAnsi" w:hAnsiTheme="minorHAnsi" w:cstheme="minorHAnsi"/>
          <w:sz w:val="22"/>
          <w:szCs w:val="22"/>
          <w:lang w:val="es-419"/>
        </w:rPr>
        <w:t>parte</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de la evaluación, en la que se observarán los parámetros</w:t>
      </w:r>
      <w:r w:rsidRPr="004F7F67">
        <w:rPr>
          <w:rFonts w:asciiTheme="minorHAnsi" w:hAnsiTheme="minorHAnsi" w:cstheme="minorHAnsi"/>
          <w:spacing w:val="1"/>
          <w:sz w:val="22"/>
          <w:szCs w:val="22"/>
          <w:lang w:val="es-419"/>
        </w:rPr>
        <w:t xml:space="preserve"> </w:t>
      </w:r>
      <w:r w:rsidRPr="004F7F67">
        <w:rPr>
          <w:rFonts w:asciiTheme="minorHAnsi" w:hAnsiTheme="minorHAnsi" w:cstheme="minorHAnsi"/>
          <w:sz w:val="22"/>
          <w:szCs w:val="22"/>
          <w:lang w:val="es-419"/>
        </w:rPr>
        <w:t>5</w:t>
      </w:r>
      <w:r>
        <w:rPr>
          <w:rFonts w:asciiTheme="minorHAnsi" w:hAnsiTheme="minorHAnsi" w:cstheme="minorHAnsi"/>
          <w:sz w:val="22"/>
          <w:szCs w:val="22"/>
          <w:lang w:val="es-419"/>
        </w:rPr>
        <w:t xml:space="preserve">, </w:t>
      </w:r>
      <w:r w:rsidRPr="004F7F67">
        <w:rPr>
          <w:rFonts w:asciiTheme="minorHAnsi" w:hAnsiTheme="minorHAnsi" w:cstheme="minorHAnsi"/>
          <w:sz w:val="22"/>
          <w:szCs w:val="22"/>
          <w:lang w:val="es-419"/>
        </w:rPr>
        <w:t>6</w:t>
      </w:r>
      <w:r>
        <w:rPr>
          <w:rFonts w:asciiTheme="minorHAnsi" w:hAnsiTheme="minorHAnsi" w:cstheme="minorHAnsi"/>
          <w:sz w:val="22"/>
          <w:szCs w:val="22"/>
          <w:lang w:val="es-419"/>
        </w:rPr>
        <w:t xml:space="preserve"> y 7</w:t>
      </w:r>
      <w:r w:rsidRPr="004F7F67">
        <w:rPr>
          <w:rFonts w:asciiTheme="minorHAnsi" w:hAnsiTheme="minorHAnsi" w:cstheme="minorHAnsi"/>
          <w:sz w:val="22"/>
          <w:szCs w:val="22"/>
          <w:lang w:val="es-419"/>
        </w:rPr>
        <w:t>.</w:t>
      </w:r>
    </w:p>
    <w:p w14:paraId="261EA291" w14:textId="77777777" w:rsidR="00134E3B" w:rsidRPr="004F7F67" w:rsidRDefault="00134E3B" w:rsidP="00134E3B">
      <w:pPr>
        <w:pStyle w:val="Textoindependiente"/>
        <w:spacing w:before="10"/>
        <w:ind w:left="142" w:right="-285"/>
        <w:rPr>
          <w:rFonts w:asciiTheme="minorHAnsi" w:hAnsiTheme="minorHAnsi" w:cstheme="minorHAnsi"/>
          <w:sz w:val="22"/>
          <w:szCs w:val="22"/>
          <w:lang w:val="es-419"/>
        </w:rPr>
      </w:pPr>
    </w:p>
    <w:p w14:paraId="004F63CE" w14:textId="77777777" w:rsidR="00134E3B" w:rsidRPr="00D672AB" w:rsidRDefault="00134E3B" w:rsidP="00134E3B">
      <w:pPr>
        <w:pStyle w:val="Textoindependiente"/>
        <w:spacing w:before="10"/>
        <w:ind w:left="142" w:right="-285"/>
        <w:rPr>
          <w:rFonts w:asciiTheme="minorHAnsi" w:hAnsiTheme="minorHAnsi" w:cstheme="minorHAnsi"/>
          <w:sz w:val="22"/>
          <w:szCs w:val="22"/>
          <w:lang w:val="es-419"/>
        </w:rPr>
      </w:pPr>
      <w:r w:rsidRPr="00D672AB">
        <w:rPr>
          <w:rFonts w:asciiTheme="minorHAnsi" w:hAnsiTheme="minorHAnsi" w:cstheme="minorHAnsi"/>
          <w:sz w:val="22"/>
          <w:szCs w:val="22"/>
          <w:lang w:val="es-419"/>
        </w:rPr>
        <w:t xml:space="preserve">Para la evaluación del parámetro </w:t>
      </w:r>
      <w:r>
        <w:rPr>
          <w:rFonts w:asciiTheme="minorHAnsi" w:hAnsiTheme="minorHAnsi" w:cstheme="minorHAnsi"/>
          <w:sz w:val="22"/>
          <w:szCs w:val="22"/>
          <w:lang w:val="es-419"/>
        </w:rPr>
        <w:t>5</w:t>
      </w:r>
      <w:r w:rsidRPr="00D672AB">
        <w:rPr>
          <w:rFonts w:asciiTheme="minorHAnsi" w:hAnsiTheme="minorHAnsi" w:cstheme="minorHAnsi"/>
          <w:sz w:val="22"/>
          <w:szCs w:val="22"/>
          <w:lang w:val="es-419"/>
        </w:rPr>
        <w:t>, se asignará un puntaje máximo de 20 puntos, entre el oferente que tenga una capacidad de respuesta menos rápida y el que tenga una capacidad mayor.</w:t>
      </w:r>
    </w:p>
    <w:p w14:paraId="00B49082" w14:textId="77777777" w:rsidR="00134E3B" w:rsidRPr="00D672AB" w:rsidRDefault="00134E3B" w:rsidP="00134E3B">
      <w:pPr>
        <w:pStyle w:val="Textoindependiente"/>
        <w:spacing w:before="10"/>
        <w:ind w:left="142" w:right="-285"/>
        <w:rPr>
          <w:rFonts w:asciiTheme="minorHAnsi" w:hAnsiTheme="minorHAnsi" w:cstheme="minorHAnsi"/>
          <w:sz w:val="22"/>
          <w:szCs w:val="22"/>
          <w:lang w:val="es-419"/>
        </w:rPr>
      </w:pPr>
    </w:p>
    <w:p w14:paraId="2A188752" w14:textId="77777777" w:rsidR="00134E3B" w:rsidRPr="00D672AB" w:rsidRDefault="00134E3B" w:rsidP="00134E3B">
      <w:pPr>
        <w:pStyle w:val="Textoindependiente"/>
        <w:spacing w:before="10"/>
        <w:ind w:left="142" w:right="-285"/>
        <w:rPr>
          <w:rFonts w:asciiTheme="minorHAnsi" w:hAnsiTheme="minorHAnsi" w:cstheme="minorHAnsi"/>
          <w:sz w:val="22"/>
          <w:szCs w:val="22"/>
          <w:lang w:val="es-419"/>
        </w:rPr>
      </w:pPr>
      <w:r w:rsidRPr="00D672AB">
        <w:rPr>
          <w:rFonts w:asciiTheme="minorHAnsi" w:hAnsiTheme="minorHAnsi" w:cstheme="minorHAnsi"/>
          <w:sz w:val="22"/>
          <w:szCs w:val="22"/>
          <w:lang w:val="es-419"/>
        </w:rPr>
        <w:t xml:space="preserve">Para la evaluación del parámetro </w:t>
      </w:r>
      <w:r>
        <w:rPr>
          <w:rFonts w:asciiTheme="minorHAnsi" w:hAnsiTheme="minorHAnsi" w:cstheme="minorHAnsi"/>
          <w:sz w:val="22"/>
          <w:szCs w:val="22"/>
          <w:lang w:val="es-419"/>
        </w:rPr>
        <w:t>6</w:t>
      </w:r>
      <w:r w:rsidRPr="00D672AB">
        <w:rPr>
          <w:rFonts w:asciiTheme="minorHAnsi" w:hAnsiTheme="minorHAnsi" w:cstheme="minorHAnsi"/>
          <w:sz w:val="22"/>
          <w:szCs w:val="22"/>
          <w:lang w:val="es-419"/>
        </w:rPr>
        <w:t xml:space="preserve"> se asignará un puntaje máximo de 20 puntos, distribuido conforme al cumplimiento de los criterios y aspectos técnicos detallados en los literales.</w:t>
      </w:r>
    </w:p>
    <w:p w14:paraId="0A0C3091" w14:textId="77777777" w:rsidR="00134E3B" w:rsidRPr="00D672AB" w:rsidRDefault="00134E3B" w:rsidP="00134E3B">
      <w:pPr>
        <w:pStyle w:val="Textoindependiente"/>
        <w:spacing w:before="10"/>
        <w:ind w:left="142" w:right="-285"/>
        <w:rPr>
          <w:rFonts w:asciiTheme="minorHAnsi" w:hAnsiTheme="minorHAnsi" w:cstheme="minorHAnsi"/>
          <w:sz w:val="22"/>
          <w:szCs w:val="22"/>
          <w:lang w:val="es-419"/>
        </w:rPr>
      </w:pPr>
    </w:p>
    <w:p w14:paraId="10AFE652" w14:textId="77777777" w:rsidR="00134E3B" w:rsidRPr="00EE653A" w:rsidRDefault="00134E3B" w:rsidP="00134E3B">
      <w:pPr>
        <w:pStyle w:val="Textoindependiente"/>
        <w:spacing w:before="10"/>
        <w:ind w:left="142" w:right="-285"/>
        <w:rPr>
          <w:rFonts w:asciiTheme="minorHAnsi" w:hAnsiTheme="minorHAnsi" w:cstheme="minorHAnsi"/>
          <w:sz w:val="22"/>
          <w:szCs w:val="22"/>
        </w:rPr>
      </w:pPr>
      <w:r w:rsidRPr="00D672AB">
        <w:rPr>
          <w:rFonts w:asciiTheme="minorHAnsi" w:hAnsiTheme="minorHAnsi" w:cstheme="minorHAnsi"/>
          <w:sz w:val="22"/>
          <w:szCs w:val="22"/>
          <w:lang w:val="es-419"/>
        </w:rPr>
        <w:t>Para la evaluación del parámetro 7, se asignará un puntaje máximo de 60 puntos, entre el oferente que tenga un mayor precio y el que tenga menor.</w:t>
      </w:r>
    </w:p>
    <w:p w14:paraId="4E4B6CD3" w14:textId="77777777" w:rsidR="00511A94" w:rsidRPr="002C2A5E" w:rsidRDefault="00511A94" w:rsidP="00511A94">
      <w:pPr>
        <w:rPr>
          <w:rFonts w:asciiTheme="minorHAnsi" w:hAnsiTheme="minorHAnsi" w:cstheme="minorHAnsi"/>
        </w:rPr>
      </w:pPr>
    </w:p>
    <w:p w14:paraId="3E9AB5FE" w14:textId="77777777" w:rsidR="00511A94" w:rsidRPr="002C2A5E" w:rsidRDefault="00511A94" w:rsidP="00511A94">
      <w:pPr>
        <w:pStyle w:val="Ttulo1"/>
        <w:numPr>
          <w:ilvl w:val="0"/>
          <w:numId w:val="1"/>
        </w:numPr>
        <w:tabs>
          <w:tab w:val="left" w:pos="821"/>
        </w:tabs>
        <w:rPr>
          <w:rFonts w:asciiTheme="minorHAnsi" w:hAnsiTheme="minorHAnsi" w:cstheme="minorHAnsi"/>
          <w:sz w:val="22"/>
          <w:szCs w:val="22"/>
        </w:rPr>
      </w:pPr>
      <w:r w:rsidRPr="002C2A5E">
        <w:rPr>
          <w:rFonts w:asciiTheme="minorHAnsi" w:hAnsiTheme="minorHAnsi" w:cstheme="minorHAnsi"/>
          <w:sz w:val="22"/>
          <w:szCs w:val="22"/>
        </w:rPr>
        <w:t>Cronograma</w:t>
      </w:r>
    </w:p>
    <w:p w14:paraId="504494DC" w14:textId="77777777" w:rsidR="00511A94" w:rsidRPr="002C2A5E" w:rsidRDefault="00511A94" w:rsidP="00511A94">
      <w:pPr>
        <w:pStyle w:val="Textoindependiente"/>
        <w:spacing w:before="11"/>
        <w:rPr>
          <w:rFonts w:asciiTheme="minorHAnsi" w:hAnsiTheme="minorHAnsi" w:cstheme="minorHAnsi"/>
          <w:b/>
          <w:sz w:val="22"/>
          <w:szCs w:val="22"/>
        </w:rPr>
      </w:pPr>
    </w:p>
    <w:p w14:paraId="720F8F9D" w14:textId="77777777" w:rsidR="00511A94" w:rsidRPr="002C2A5E" w:rsidRDefault="00511A94" w:rsidP="00511A94">
      <w:pPr>
        <w:pStyle w:val="Textoindependiente"/>
        <w:spacing w:line="259" w:lineRule="auto"/>
        <w:ind w:left="820" w:right="444"/>
        <w:rPr>
          <w:rFonts w:asciiTheme="minorHAnsi" w:hAnsiTheme="minorHAnsi" w:cstheme="minorHAnsi"/>
          <w:sz w:val="22"/>
          <w:szCs w:val="22"/>
        </w:rPr>
      </w:pPr>
      <w:r w:rsidRPr="002C2A5E">
        <w:rPr>
          <w:rFonts w:asciiTheme="minorHAnsi" w:hAnsiTheme="minorHAnsi" w:cstheme="minorHAnsi"/>
          <w:sz w:val="22"/>
          <w:szCs w:val="22"/>
        </w:rPr>
        <w:t>Para el presente proceso, se presenta el siguiente cronograma, a partir de la fecha de publicación:</w:t>
      </w:r>
    </w:p>
    <w:p w14:paraId="5A05761D" w14:textId="77777777" w:rsidR="00511A94" w:rsidRPr="002C2A5E" w:rsidRDefault="00511A94" w:rsidP="00511A94">
      <w:pPr>
        <w:pStyle w:val="Textoindependiente"/>
        <w:spacing w:line="259" w:lineRule="auto"/>
        <w:ind w:left="820" w:right="444"/>
        <w:rPr>
          <w:rFonts w:asciiTheme="minorHAnsi" w:hAnsiTheme="minorHAnsi" w:cstheme="minorHAnsi"/>
          <w:sz w:val="22"/>
          <w:szCs w:val="22"/>
        </w:rPr>
      </w:pPr>
    </w:p>
    <w:tbl>
      <w:tblPr>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71"/>
        <w:gridCol w:w="283"/>
        <w:gridCol w:w="284"/>
        <w:gridCol w:w="283"/>
        <w:gridCol w:w="284"/>
        <w:gridCol w:w="283"/>
        <w:gridCol w:w="284"/>
        <w:gridCol w:w="283"/>
        <w:gridCol w:w="284"/>
        <w:gridCol w:w="237"/>
        <w:gridCol w:w="278"/>
        <w:gridCol w:w="278"/>
        <w:gridCol w:w="277"/>
        <w:gridCol w:w="279"/>
        <w:gridCol w:w="277"/>
        <w:gridCol w:w="277"/>
        <w:gridCol w:w="276"/>
        <w:gridCol w:w="276"/>
        <w:gridCol w:w="275"/>
        <w:gridCol w:w="277"/>
        <w:gridCol w:w="275"/>
        <w:gridCol w:w="274"/>
      </w:tblGrid>
      <w:tr w:rsidR="00511A94" w:rsidRPr="002C2A5E" w14:paraId="512A730C" w14:textId="77777777" w:rsidTr="00167875">
        <w:trPr>
          <w:trHeight w:val="302"/>
          <w:tblHeader/>
        </w:trPr>
        <w:tc>
          <w:tcPr>
            <w:tcW w:w="3571" w:type="dxa"/>
            <w:vAlign w:val="center"/>
          </w:tcPr>
          <w:p w14:paraId="1E912EF3" w14:textId="77777777" w:rsidR="00511A94" w:rsidRPr="002C2A5E" w:rsidRDefault="00511A94" w:rsidP="008D60A9">
            <w:pPr>
              <w:pStyle w:val="TableParagraph"/>
              <w:spacing w:before="104" w:line="178" w:lineRule="exact"/>
              <w:ind w:left="69"/>
              <w:rPr>
                <w:rFonts w:asciiTheme="minorHAnsi" w:hAnsiTheme="minorHAnsi" w:cstheme="minorHAnsi"/>
                <w:b/>
              </w:rPr>
            </w:pPr>
            <w:r w:rsidRPr="002C2A5E">
              <w:rPr>
                <w:rFonts w:asciiTheme="minorHAnsi" w:hAnsiTheme="minorHAnsi" w:cstheme="minorHAnsi"/>
                <w:b/>
              </w:rPr>
              <w:t xml:space="preserve">Fase/Días laborales tope </w:t>
            </w:r>
          </w:p>
          <w:p w14:paraId="42C2CFC8" w14:textId="77777777" w:rsidR="00511A94" w:rsidRPr="002C2A5E" w:rsidRDefault="00511A94" w:rsidP="008D60A9">
            <w:pPr>
              <w:pStyle w:val="TableParagraph"/>
              <w:spacing w:before="104" w:line="178" w:lineRule="exact"/>
              <w:ind w:left="69"/>
              <w:rPr>
                <w:rFonts w:asciiTheme="minorHAnsi" w:hAnsiTheme="minorHAnsi" w:cstheme="minorHAnsi"/>
                <w:b/>
              </w:rPr>
            </w:pPr>
            <w:r w:rsidRPr="002C2A5E">
              <w:rPr>
                <w:rFonts w:asciiTheme="minorHAnsi" w:hAnsiTheme="minorHAnsi" w:cstheme="minorHAnsi"/>
                <w:b/>
              </w:rPr>
              <w:t>(a partir de la publicación)</w:t>
            </w:r>
          </w:p>
        </w:tc>
        <w:tc>
          <w:tcPr>
            <w:tcW w:w="283" w:type="dxa"/>
            <w:vAlign w:val="center"/>
          </w:tcPr>
          <w:p w14:paraId="46AA0BA4"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w:t>
            </w:r>
          </w:p>
        </w:tc>
        <w:tc>
          <w:tcPr>
            <w:tcW w:w="284" w:type="dxa"/>
            <w:vAlign w:val="center"/>
          </w:tcPr>
          <w:p w14:paraId="048D6035" w14:textId="77777777" w:rsidR="00511A94" w:rsidRPr="002C2A5E" w:rsidRDefault="00511A94" w:rsidP="008D60A9">
            <w:pPr>
              <w:pStyle w:val="TableParagraph"/>
              <w:spacing w:before="80"/>
              <w:ind w:left="2"/>
              <w:jc w:val="center"/>
              <w:rPr>
                <w:rFonts w:asciiTheme="minorHAnsi" w:hAnsiTheme="minorHAnsi" w:cstheme="minorHAnsi"/>
              </w:rPr>
            </w:pPr>
            <w:r w:rsidRPr="002C2A5E">
              <w:rPr>
                <w:rFonts w:asciiTheme="minorHAnsi" w:hAnsiTheme="minorHAnsi" w:cstheme="minorHAnsi"/>
              </w:rPr>
              <w:t>2</w:t>
            </w:r>
          </w:p>
        </w:tc>
        <w:tc>
          <w:tcPr>
            <w:tcW w:w="283" w:type="dxa"/>
            <w:vAlign w:val="center"/>
          </w:tcPr>
          <w:p w14:paraId="3EB08BA0" w14:textId="77777777" w:rsidR="00511A94" w:rsidRPr="002C2A5E" w:rsidRDefault="00511A94" w:rsidP="008D60A9">
            <w:pPr>
              <w:pStyle w:val="TableParagraph"/>
              <w:spacing w:before="80"/>
              <w:ind w:left="1"/>
              <w:jc w:val="center"/>
              <w:rPr>
                <w:rFonts w:asciiTheme="minorHAnsi" w:hAnsiTheme="minorHAnsi" w:cstheme="minorHAnsi"/>
              </w:rPr>
            </w:pPr>
            <w:r w:rsidRPr="002C2A5E">
              <w:rPr>
                <w:rFonts w:asciiTheme="minorHAnsi" w:hAnsiTheme="minorHAnsi" w:cstheme="minorHAnsi"/>
              </w:rPr>
              <w:t>3</w:t>
            </w:r>
          </w:p>
        </w:tc>
        <w:tc>
          <w:tcPr>
            <w:tcW w:w="284" w:type="dxa"/>
            <w:vAlign w:val="center"/>
          </w:tcPr>
          <w:p w14:paraId="15E93FB6" w14:textId="77777777" w:rsidR="00511A94" w:rsidRPr="002C2A5E" w:rsidRDefault="00511A94" w:rsidP="008D60A9">
            <w:pPr>
              <w:pStyle w:val="TableParagraph"/>
              <w:spacing w:before="80"/>
              <w:ind w:left="2"/>
              <w:jc w:val="center"/>
              <w:rPr>
                <w:rFonts w:asciiTheme="minorHAnsi" w:hAnsiTheme="minorHAnsi" w:cstheme="minorHAnsi"/>
              </w:rPr>
            </w:pPr>
            <w:r w:rsidRPr="002C2A5E">
              <w:rPr>
                <w:rFonts w:asciiTheme="minorHAnsi" w:hAnsiTheme="minorHAnsi" w:cstheme="minorHAnsi"/>
              </w:rPr>
              <w:t>4</w:t>
            </w:r>
          </w:p>
        </w:tc>
        <w:tc>
          <w:tcPr>
            <w:tcW w:w="283" w:type="dxa"/>
            <w:vAlign w:val="center"/>
          </w:tcPr>
          <w:p w14:paraId="303DE0A4"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5</w:t>
            </w:r>
          </w:p>
        </w:tc>
        <w:tc>
          <w:tcPr>
            <w:tcW w:w="284" w:type="dxa"/>
            <w:vAlign w:val="center"/>
          </w:tcPr>
          <w:p w14:paraId="50DFBDE8" w14:textId="77777777" w:rsidR="00511A94" w:rsidRPr="002C2A5E" w:rsidRDefault="00511A94" w:rsidP="008D60A9">
            <w:pPr>
              <w:pStyle w:val="TableParagraph"/>
              <w:spacing w:before="80"/>
              <w:ind w:right="1"/>
              <w:jc w:val="center"/>
              <w:rPr>
                <w:rFonts w:asciiTheme="minorHAnsi" w:hAnsiTheme="minorHAnsi" w:cstheme="minorHAnsi"/>
              </w:rPr>
            </w:pPr>
            <w:r w:rsidRPr="002C2A5E">
              <w:rPr>
                <w:rFonts w:asciiTheme="minorHAnsi" w:hAnsiTheme="minorHAnsi" w:cstheme="minorHAnsi"/>
              </w:rPr>
              <w:t>6</w:t>
            </w:r>
          </w:p>
        </w:tc>
        <w:tc>
          <w:tcPr>
            <w:tcW w:w="283" w:type="dxa"/>
            <w:vAlign w:val="center"/>
          </w:tcPr>
          <w:p w14:paraId="32854E51" w14:textId="77777777" w:rsidR="00511A94" w:rsidRPr="002C2A5E" w:rsidRDefault="00511A94" w:rsidP="008D60A9">
            <w:pPr>
              <w:pStyle w:val="TableParagraph"/>
              <w:spacing w:before="80"/>
              <w:ind w:right="1"/>
              <w:jc w:val="center"/>
              <w:rPr>
                <w:rFonts w:asciiTheme="minorHAnsi" w:hAnsiTheme="minorHAnsi" w:cstheme="minorHAnsi"/>
              </w:rPr>
            </w:pPr>
            <w:r w:rsidRPr="002C2A5E">
              <w:rPr>
                <w:rFonts w:asciiTheme="minorHAnsi" w:hAnsiTheme="minorHAnsi" w:cstheme="minorHAnsi"/>
              </w:rPr>
              <w:t>7</w:t>
            </w:r>
          </w:p>
        </w:tc>
        <w:tc>
          <w:tcPr>
            <w:tcW w:w="284" w:type="dxa"/>
            <w:vAlign w:val="center"/>
          </w:tcPr>
          <w:p w14:paraId="3F1A3585"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8</w:t>
            </w:r>
          </w:p>
        </w:tc>
        <w:tc>
          <w:tcPr>
            <w:tcW w:w="237" w:type="dxa"/>
            <w:vAlign w:val="center"/>
          </w:tcPr>
          <w:p w14:paraId="6B83FCB7" w14:textId="77777777" w:rsidR="00511A94" w:rsidRPr="002C2A5E" w:rsidRDefault="00511A94" w:rsidP="008D60A9">
            <w:pPr>
              <w:pStyle w:val="TableParagraph"/>
              <w:spacing w:before="80"/>
              <w:ind w:right="1"/>
              <w:jc w:val="center"/>
              <w:rPr>
                <w:rFonts w:asciiTheme="minorHAnsi" w:hAnsiTheme="minorHAnsi" w:cstheme="minorHAnsi"/>
              </w:rPr>
            </w:pPr>
            <w:r w:rsidRPr="002C2A5E">
              <w:rPr>
                <w:rFonts w:asciiTheme="minorHAnsi" w:hAnsiTheme="minorHAnsi" w:cstheme="minorHAnsi"/>
              </w:rPr>
              <w:t>9</w:t>
            </w:r>
          </w:p>
        </w:tc>
        <w:tc>
          <w:tcPr>
            <w:tcW w:w="278" w:type="dxa"/>
            <w:vAlign w:val="center"/>
          </w:tcPr>
          <w:p w14:paraId="4182EAAC"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10</w:t>
            </w:r>
          </w:p>
        </w:tc>
        <w:tc>
          <w:tcPr>
            <w:tcW w:w="278" w:type="dxa"/>
            <w:vAlign w:val="center"/>
          </w:tcPr>
          <w:p w14:paraId="56719B6E"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11</w:t>
            </w:r>
          </w:p>
        </w:tc>
        <w:tc>
          <w:tcPr>
            <w:tcW w:w="277" w:type="dxa"/>
            <w:vAlign w:val="center"/>
          </w:tcPr>
          <w:p w14:paraId="5F64A7B8"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12</w:t>
            </w:r>
          </w:p>
        </w:tc>
        <w:tc>
          <w:tcPr>
            <w:tcW w:w="279" w:type="dxa"/>
            <w:vAlign w:val="center"/>
          </w:tcPr>
          <w:p w14:paraId="3383391A"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13</w:t>
            </w:r>
          </w:p>
        </w:tc>
        <w:tc>
          <w:tcPr>
            <w:tcW w:w="277" w:type="dxa"/>
            <w:vAlign w:val="center"/>
          </w:tcPr>
          <w:p w14:paraId="4C326C91"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14</w:t>
            </w:r>
          </w:p>
        </w:tc>
        <w:tc>
          <w:tcPr>
            <w:tcW w:w="277" w:type="dxa"/>
            <w:vAlign w:val="center"/>
          </w:tcPr>
          <w:p w14:paraId="457BD383"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15</w:t>
            </w:r>
          </w:p>
        </w:tc>
        <w:tc>
          <w:tcPr>
            <w:tcW w:w="276" w:type="dxa"/>
            <w:vAlign w:val="center"/>
          </w:tcPr>
          <w:p w14:paraId="3A6E2474"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16</w:t>
            </w:r>
          </w:p>
        </w:tc>
        <w:tc>
          <w:tcPr>
            <w:tcW w:w="276" w:type="dxa"/>
            <w:vAlign w:val="center"/>
          </w:tcPr>
          <w:p w14:paraId="2E794424"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17</w:t>
            </w:r>
          </w:p>
        </w:tc>
        <w:tc>
          <w:tcPr>
            <w:tcW w:w="275" w:type="dxa"/>
            <w:vAlign w:val="center"/>
          </w:tcPr>
          <w:p w14:paraId="7D37F649"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18</w:t>
            </w:r>
          </w:p>
        </w:tc>
        <w:tc>
          <w:tcPr>
            <w:tcW w:w="277" w:type="dxa"/>
            <w:vAlign w:val="center"/>
          </w:tcPr>
          <w:p w14:paraId="66F04D39"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19</w:t>
            </w:r>
          </w:p>
        </w:tc>
        <w:tc>
          <w:tcPr>
            <w:tcW w:w="275" w:type="dxa"/>
            <w:vAlign w:val="center"/>
          </w:tcPr>
          <w:p w14:paraId="2BCF638B"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20</w:t>
            </w:r>
          </w:p>
        </w:tc>
        <w:tc>
          <w:tcPr>
            <w:tcW w:w="274" w:type="dxa"/>
            <w:vAlign w:val="center"/>
          </w:tcPr>
          <w:p w14:paraId="4E2A8B2F"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21</w:t>
            </w:r>
          </w:p>
        </w:tc>
      </w:tr>
      <w:tr w:rsidR="00511A94" w:rsidRPr="002C2A5E" w14:paraId="1EA77AE7" w14:textId="77777777" w:rsidTr="008D60A9">
        <w:trPr>
          <w:trHeight w:val="299"/>
        </w:trPr>
        <w:tc>
          <w:tcPr>
            <w:tcW w:w="3571" w:type="dxa"/>
          </w:tcPr>
          <w:p w14:paraId="648C7F8E" w14:textId="77777777" w:rsidR="00511A94" w:rsidRPr="002C2A5E" w:rsidRDefault="00511A94" w:rsidP="008D60A9">
            <w:pPr>
              <w:pStyle w:val="TableParagraph"/>
              <w:spacing w:before="102" w:line="178" w:lineRule="exact"/>
              <w:ind w:left="69"/>
              <w:rPr>
                <w:rFonts w:asciiTheme="minorHAnsi" w:hAnsiTheme="minorHAnsi" w:cstheme="minorHAnsi"/>
              </w:rPr>
            </w:pPr>
            <w:r w:rsidRPr="002C2A5E">
              <w:rPr>
                <w:rFonts w:asciiTheme="minorHAnsi" w:hAnsiTheme="minorHAnsi" w:cstheme="minorHAnsi"/>
              </w:rPr>
              <w:t>Publicación de la convocatoria</w:t>
            </w:r>
          </w:p>
        </w:tc>
        <w:tc>
          <w:tcPr>
            <w:tcW w:w="283" w:type="dxa"/>
            <w:vMerge w:val="restart"/>
            <w:tcBorders>
              <w:top w:val="nil"/>
              <w:left w:val="nil"/>
              <w:bottom w:val="nil"/>
              <w:right w:val="nil"/>
            </w:tcBorders>
            <w:shd w:val="clear" w:color="auto" w:fill="000000"/>
          </w:tcPr>
          <w:p w14:paraId="7D064F83" w14:textId="77777777" w:rsidR="00511A94" w:rsidRPr="002C2A5E" w:rsidRDefault="00511A94" w:rsidP="008D60A9">
            <w:pPr>
              <w:pStyle w:val="TableParagraph"/>
              <w:rPr>
                <w:rFonts w:asciiTheme="minorHAnsi" w:hAnsiTheme="minorHAnsi" w:cstheme="minorHAnsi"/>
              </w:rPr>
            </w:pPr>
          </w:p>
        </w:tc>
        <w:tc>
          <w:tcPr>
            <w:tcW w:w="284" w:type="dxa"/>
            <w:tcBorders>
              <w:bottom w:val="nil"/>
            </w:tcBorders>
          </w:tcPr>
          <w:p w14:paraId="76254820" w14:textId="77777777" w:rsidR="00511A94" w:rsidRPr="002C2A5E" w:rsidRDefault="00511A94" w:rsidP="008D60A9">
            <w:pPr>
              <w:pStyle w:val="TableParagraph"/>
              <w:rPr>
                <w:rFonts w:asciiTheme="minorHAnsi" w:hAnsiTheme="minorHAnsi" w:cstheme="minorHAnsi"/>
              </w:rPr>
            </w:pPr>
          </w:p>
        </w:tc>
        <w:tc>
          <w:tcPr>
            <w:tcW w:w="283" w:type="dxa"/>
            <w:tcBorders>
              <w:bottom w:val="nil"/>
            </w:tcBorders>
          </w:tcPr>
          <w:p w14:paraId="0F4CF76D" w14:textId="77777777" w:rsidR="00511A94" w:rsidRPr="002C2A5E" w:rsidRDefault="00511A94" w:rsidP="008D60A9">
            <w:pPr>
              <w:pStyle w:val="TableParagraph"/>
              <w:rPr>
                <w:rFonts w:asciiTheme="minorHAnsi" w:hAnsiTheme="minorHAnsi" w:cstheme="minorHAnsi"/>
              </w:rPr>
            </w:pPr>
          </w:p>
        </w:tc>
        <w:tc>
          <w:tcPr>
            <w:tcW w:w="284" w:type="dxa"/>
            <w:tcBorders>
              <w:bottom w:val="nil"/>
            </w:tcBorders>
          </w:tcPr>
          <w:p w14:paraId="16BCD78F" w14:textId="77777777" w:rsidR="00511A94" w:rsidRPr="002C2A5E" w:rsidRDefault="00511A94" w:rsidP="008D60A9">
            <w:pPr>
              <w:pStyle w:val="TableParagraph"/>
              <w:rPr>
                <w:rFonts w:asciiTheme="minorHAnsi" w:hAnsiTheme="minorHAnsi" w:cstheme="minorHAnsi"/>
              </w:rPr>
            </w:pPr>
          </w:p>
        </w:tc>
        <w:tc>
          <w:tcPr>
            <w:tcW w:w="283" w:type="dxa"/>
            <w:tcBorders>
              <w:bottom w:val="nil"/>
            </w:tcBorders>
          </w:tcPr>
          <w:p w14:paraId="65A63CF3" w14:textId="77777777" w:rsidR="00511A94" w:rsidRPr="002C2A5E" w:rsidRDefault="00511A94" w:rsidP="008D60A9">
            <w:pPr>
              <w:pStyle w:val="TableParagraph"/>
              <w:rPr>
                <w:rFonts w:asciiTheme="minorHAnsi" w:hAnsiTheme="minorHAnsi" w:cstheme="minorHAnsi"/>
              </w:rPr>
            </w:pPr>
          </w:p>
        </w:tc>
        <w:tc>
          <w:tcPr>
            <w:tcW w:w="284" w:type="dxa"/>
            <w:tcBorders>
              <w:bottom w:val="nil"/>
            </w:tcBorders>
          </w:tcPr>
          <w:p w14:paraId="357D125D" w14:textId="77777777" w:rsidR="00511A94" w:rsidRPr="002C2A5E" w:rsidRDefault="00511A94" w:rsidP="008D60A9">
            <w:pPr>
              <w:pStyle w:val="TableParagraph"/>
              <w:rPr>
                <w:rFonts w:asciiTheme="minorHAnsi" w:hAnsiTheme="minorHAnsi" w:cstheme="minorHAnsi"/>
              </w:rPr>
            </w:pPr>
          </w:p>
        </w:tc>
        <w:tc>
          <w:tcPr>
            <w:tcW w:w="283" w:type="dxa"/>
            <w:tcBorders>
              <w:bottom w:val="nil"/>
            </w:tcBorders>
          </w:tcPr>
          <w:p w14:paraId="1A365CB1" w14:textId="77777777" w:rsidR="00511A94" w:rsidRPr="002C2A5E" w:rsidRDefault="00511A94" w:rsidP="008D60A9">
            <w:pPr>
              <w:pStyle w:val="TableParagraph"/>
              <w:rPr>
                <w:rFonts w:asciiTheme="minorHAnsi" w:hAnsiTheme="minorHAnsi" w:cstheme="minorHAnsi"/>
              </w:rPr>
            </w:pPr>
          </w:p>
        </w:tc>
        <w:tc>
          <w:tcPr>
            <w:tcW w:w="284" w:type="dxa"/>
            <w:tcBorders>
              <w:bottom w:val="nil"/>
            </w:tcBorders>
          </w:tcPr>
          <w:p w14:paraId="328EC326" w14:textId="77777777" w:rsidR="00511A94" w:rsidRPr="002C2A5E" w:rsidRDefault="00511A94" w:rsidP="008D60A9">
            <w:pPr>
              <w:pStyle w:val="TableParagraph"/>
              <w:rPr>
                <w:rFonts w:asciiTheme="minorHAnsi" w:hAnsiTheme="minorHAnsi" w:cstheme="minorHAnsi"/>
              </w:rPr>
            </w:pPr>
          </w:p>
        </w:tc>
        <w:tc>
          <w:tcPr>
            <w:tcW w:w="237" w:type="dxa"/>
            <w:tcBorders>
              <w:bottom w:val="nil"/>
            </w:tcBorders>
          </w:tcPr>
          <w:p w14:paraId="29E16245" w14:textId="77777777" w:rsidR="00511A94" w:rsidRPr="002C2A5E" w:rsidRDefault="00511A94" w:rsidP="008D60A9">
            <w:pPr>
              <w:pStyle w:val="TableParagraph"/>
              <w:rPr>
                <w:rFonts w:asciiTheme="minorHAnsi" w:hAnsiTheme="minorHAnsi" w:cstheme="minorHAnsi"/>
              </w:rPr>
            </w:pPr>
          </w:p>
        </w:tc>
        <w:tc>
          <w:tcPr>
            <w:tcW w:w="278" w:type="dxa"/>
            <w:tcBorders>
              <w:bottom w:val="nil"/>
            </w:tcBorders>
          </w:tcPr>
          <w:p w14:paraId="4683C643" w14:textId="77777777" w:rsidR="00511A94" w:rsidRPr="002C2A5E" w:rsidRDefault="00511A94" w:rsidP="008D60A9">
            <w:pPr>
              <w:pStyle w:val="TableParagraph"/>
              <w:rPr>
                <w:rFonts w:asciiTheme="minorHAnsi" w:hAnsiTheme="minorHAnsi" w:cstheme="minorHAnsi"/>
              </w:rPr>
            </w:pPr>
          </w:p>
        </w:tc>
        <w:tc>
          <w:tcPr>
            <w:tcW w:w="278" w:type="dxa"/>
            <w:tcBorders>
              <w:bottom w:val="nil"/>
            </w:tcBorders>
          </w:tcPr>
          <w:p w14:paraId="4859BFF9" w14:textId="77777777" w:rsidR="00511A94" w:rsidRPr="002C2A5E" w:rsidRDefault="00511A94" w:rsidP="008D60A9">
            <w:pPr>
              <w:pStyle w:val="TableParagraph"/>
              <w:rPr>
                <w:rFonts w:asciiTheme="minorHAnsi" w:hAnsiTheme="minorHAnsi" w:cstheme="minorHAnsi"/>
              </w:rPr>
            </w:pPr>
          </w:p>
        </w:tc>
        <w:tc>
          <w:tcPr>
            <w:tcW w:w="277" w:type="dxa"/>
            <w:tcBorders>
              <w:bottom w:val="nil"/>
            </w:tcBorders>
          </w:tcPr>
          <w:p w14:paraId="36267FCF" w14:textId="77777777" w:rsidR="00511A94" w:rsidRPr="002C2A5E" w:rsidRDefault="00511A94" w:rsidP="008D60A9">
            <w:pPr>
              <w:pStyle w:val="TableParagraph"/>
              <w:rPr>
                <w:rFonts w:asciiTheme="minorHAnsi" w:hAnsiTheme="minorHAnsi" w:cstheme="minorHAnsi"/>
              </w:rPr>
            </w:pPr>
          </w:p>
        </w:tc>
        <w:tc>
          <w:tcPr>
            <w:tcW w:w="279" w:type="dxa"/>
            <w:tcBorders>
              <w:bottom w:val="nil"/>
            </w:tcBorders>
          </w:tcPr>
          <w:p w14:paraId="7E02058E" w14:textId="77777777" w:rsidR="00511A94" w:rsidRPr="002C2A5E" w:rsidRDefault="00511A94" w:rsidP="008D60A9">
            <w:pPr>
              <w:pStyle w:val="TableParagraph"/>
              <w:rPr>
                <w:rFonts w:asciiTheme="minorHAnsi" w:hAnsiTheme="minorHAnsi" w:cstheme="minorHAnsi"/>
              </w:rPr>
            </w:pPr>
          </w:p>
        </w:tc>
        <w:tc>
          <w:tcPr>
            <w:tcW w:w="277" w:type="dxa"/>
            <w:tcBorders>
              <w:bottom w:val="nil"/>
            </w:tcBorders>
          </w:tcPr>
          <w:p w14:paraId="2E9C253A" w14:textId="77777777" w:rsidR="00511A94" w:rsidRPr="002C2A5E" w:rsidRDefault="00511A94" w:rsidP="008D60A9">
            <w:pPr>
              <w:pStyle w:val="TableParagraph"/>
              <w:rPr>
                <w:rFonts w:asciiTheme="minorHAnsi" w:hAnsiTheme="minorHAnsi" w:cstheme="minorHAnsi"/>
              </w:rPr>
            </w:pPr>
          </w:p>
        </w:tc>
        <w:tc>
          <w:tcPr>
            <w:tcW w:w="277" w:type="dxa"/>
            <w:tcBorders>
              <w:bottom w:val="nil"/>
            </w:tcBorders>
          </w:tcPr>
          <w:p w14:paraId="374CF9AA" w14:textId="77777777" w:rsidR="00511A94" w:rsidRPr="002C2A5E" w:rsidRDefault="00511A94" w:rsidP="008D60A9">
            <w:pPr>
              <w:pStyle w:val="TableParagraph"/>
              <w:rPr>
                <w:rFonts w:asciiTheme="minorHAnsi" w:hAnsiTheme="minorHAnsi" w:cstheme="minorHAnsi"/>
              </w:rPr>
            </w:pPr>
          </w:p>
        </w:tc>
        <w:tc>
          <w:tcPr>
            <w:tcW w:w="276" w:type="dxa"/>
          </w:tcPr>
          <w:p w14:paraId="1F12AF33" w14:textId="77777777" w:rsidR="00511A94" w:rsidRPr="002C2A5E" w:rsidRDefault="00511A94" w:rsidP="008D60A9">
            <w:pPr>
              <w:pStyle w:val="TableParagraph"/>
              <w:rPr>
                <w:rFonts w:asciiTheme="minorHAnsi" w:hAnsiTheme="minorHAnsi" w:cstheme="minorHAnsi"/>
              </w:rPr>
            </w:pPr>
          </w:p>
        </w:tc>
        <w:tc>
          <w:tcPr>
            <w:tcW w:w="276" w:type="dxa"/>
          </w:tcPr>
          <w:p w14:paraId="2AD7F319" w14:textId="77777777" w:rsidR="00511A94" w:rsidRPr="002C2A5E" w:rsidRDefault="00511A94" w:rsidP="008D60A9">
            <w:pPr>
              <w:pStyle w:val="TableParagraph"/>
              <w:rPr>
                <w:rFonts w:asciiTheme="minorHAnsi" w:hAnsiTheme="minorHAnsi" w:cstheme="minorHAnsi"/>
              </w:rPr>
            </w:pPr>
          </w:p>
        </w:tc>
        <w:tc>
          <w:tcPr>
            <w:tcW w:w="275" w:type="dxa"/>
          </w:tcPr>
          <w:p w14:paraId="3995C912" w14:textId="77777777" w:rsidR="00511A94" w:rsidRPr="002C2A5E" w:rsidRDefault="00511A94" w:rsidP="008D60A9">
            <w:pPr>
              <w:pStyle w:val="TableParagraph"/>
              <w:rPr>
                <w:rFonts w:asciiTheme="minorHAnsi" w:hAnsiTheme="minorHAnsi" w:cstheme="minorHAnsi"/>
              </w:rPr>
            </w:pPr>
          </w:p>
        </w:tc>
        <w:tc>
          <w:tcPr>
            <w:tcW w:w="277" w:type="dxa"/>
          </w:tcPr>
          <w:p w14:paraId="424F79DA" w14:textId="77777777" w:rsidR="00511A94" w:rsidRPr="002C2A5E" w:rsidRDefault="00511A94" w:rsidP="008D60A9">
            <w:pPr>
              <w:pStyle w:val="TableParagraph"/>
              <w:rPr>
                <w:rFonts w:asciiTheme="minorHAnsi" w:hAnsiTheme="minorHAnsi" w:cstheme="minorHAnsi"/>
              </w:rPr>
            </w:pPr>
          </w:p>
        </w:tc>
        <w:tc>
          <w:tcPr>
            <w:tcW w:w="275" w:type="dxa"/>
          </w:tcPr>
          <w:p w14:paraId="7E027084" w14:textId="77777777" w:rsidR="00511A94" w:rsidRPr="002C2A5E" w:rsidRDefault="00511A94" w:rsidP="008D60A9">
            <w:pPr>
              <w:pStyle w:val="TableParagraph"/>
              <w:rPr>
                <w:rFonts w:asciiTheme="minorHAnsi" w:hAnsiTheme="minorHAnsi" w:cstheme="minorHAnsi"/>
              </w:rPr>
            </w:pPr>
          </w:p>
        </w:tc>
        <w:tc>
          <w:tcPr>
            <w:tcW w:w="274" w:type="dxa"/>
          </w:tcPr>
          <w:p w14:paraId="3EA36D5E" w14:textId="77777777" w:rsidR="00511A94" w:rsidRPr="002C2A5E" w:rsidRDefault="00511A94" w:rsidP="008D60A9">
            <w:pPr>
              <w:pStyle w:val="TableParagraph"/>
              <w:rPr>
                <w:rFonts w:asciiTheme="minorHAnsi" w:hAnsiTheme="minorHAnsi" w:cstheme="minorHAnsi"/>
              </w:rPr>
            </w:pPr>
          </w:p>
        </w:tc>
      </w:tr>
      <w:tr w:rsidR="00511A94" w:rsidRPr="002C2A5E" w14:paraId="46239683" w14:textId="77777777" w:rsidTr="008D60A9">
        <w:trPr>
          <w:trHeight w:val="299"/>
        </w:trPr>
        <w:tc>
          <w:tcPr>
            <w:tcW w:w="3571" w:type="dxa"/>
          </w:tcPr>
          <w:p w14:paraId="1A22BBE6" w14:textId="77777777" w:rsidR="00511A94" w:rsidRPr="002C2A5E" w:rsidRDefault="00511A94" w:rsidP="008D60A9">
            <w:pPr>
              <w:pStyle w:val="TableParagraph"/>
              <w:spacing w:before="104" w:line="175" w:lineRule="exact"/>
              <w:ind w:left="69"/>
              <w:rPr>
                <w:rFonts w:asciiTheme="minorHAnsi" w:hAnsiTheme="minorHAnsi" w:cstheme="minorHAnsi"/>
              </w:rPr>
            </w:pPr>
            <w:r w:rsidRPr="002C2A5E">
              <w:rPr>
                <w:rFonts w:asciiTheme="minorHAnsi" w:hAnsiTheme="minorHAnsi" w:cstheme="minorHAnsi"/>
              </w:rPr>
              <w:t>Elaboración de ofertas por parte de los oferentes</w:t>
            </w:r>
          </w:p>
        </w:tc>
        <w:tc>
          <w:tcPr>
            <w:tcW w:w="283" w:type="dxa"/>
            <w:vMerge/>
            <w:tcBorders>
              <w:top w:val="nil"/>
              <w:left w:val="nil"/>
              <w:bottom w:val="nil"/>
              <w:right w:val="nil"/>
            </w:tcBorders>
            <w:shd w:val="clear" w:color="auto" w:fill="000000"/>
          </w:tcPr>
          <w:p w14:paraId="418F2113" w14:textId="77777777" w:rsidR="00511A94" w:rsidRPr="002C2A5E" w:rsidRDefault="00511A94" w:rsidP="008D60A9">
            <w:pPr>
              <w:rPr>
                <w:rFonts w:asciiTheme="minorHAnsi" w:hAnsiTheme="minorHAnsi" w:cstheme="minorHAnsi"/>
              </w:rPr>
            </w:pPr>
          </w:p>
        </w:tc>
        <w:tc>
          <w:tcPr>
            <w:tcW w:w="3055" w:type="dxa"/>
            <w:gridSpan w:val="11"/>
            <w:vMerge w:val="restart"/>
            <w:tcBorders>
              <w:top w:val="nil"/>
              <w:left w:val="nil"/>
              <w:bottom w:val="nil"/>
              <w:right w:val="nil"/>
            </w:tcBorders>
            <w:shd w:val="clear" w:color="auto" w:fill="000000"/>
          </w:tcPr>
          <w:p w14:paraId="2AF4AA6C" w14:textId="77777777" w:rsidR="00511A94" w:rsidRPr="002C2A5E" w:rsidRDefault="00511A94" w:rsidP="008D60A9">
            <w:pPr>
              <w:pStyle w:val="TableParagraph"/>
              <w:rPr>
                <w:rFonts w:asciiTheme="minorHAnsi" w:hAnsiTheme="minorHAnsi" w:cstheme="minorHAnsi"/>
              </w:rPr>
            </w:pPr>
          </w:p>
        </w:tc>
        <w:tc>
          <w:tcPr>
            <w:tcW w:w="833" w:type="dxa"/>
            <w:gridSpan w:val="3"/>
            <w:vMerge w:val="restart"/>
            <w:tcBorders>
              <w:top w:val="nil"/>
              <w:left w:val="nil"/>
              <w:bottom w:val="nil"/>
              <w:right w:val="nil"/>
            </w:tcBorders>
            <w:shd w:val="clear" w:color="auto" w:fill="000000"/>
          </w:tcPr>
          <w:p w14:paraId="073AC6E2" w14:textId="77777777" w:rsidR="00511A94" w:rsidRPr="002C2A5E" w:rsidRDefault="00511A94" w:rsidP="008D60A9">
            <w:pPr>
              <w:pStyle w:val="TableParagraph"/>
              <w:rPr>
                <w:rFonts w:asciiTheme="minorHAnsi" w:hAnsiTheme="minorHAnsi" w:cstheme="minorHAnsi"/>
              </w:rPr>
            </w:pPr>
          </w:p>
        </w:tc>
        <w:tc>
          <w:tcPr>
            <w:tcW w:w="276" w:type="dxa"/>
          </w:tcPr>
          <w:p w14:paraId="74EC70D0" w14:textId="77777777" w:rsidR="00511A94" w:rsidRPr="002C2A5E" w:rsidRDefault="00511A94" w:rsidP="008D60A9">
            <w:pPr>
              <w:pStyle w:val="TableParagraph"/>
              <w:rPr>
                <w:rFonts w:asciiTheme="minorHAnsi" w:hAnsiTheme="minorHAnsi" w:cstheme="minorHAnsi"/>
              </w:rPr>
            </w:pPr>
          </w:p>
        </w:tc>
        <w:tc>
          <w:tcPr>
            <w:tcW w:w="276" w:type="dxa"/>
          </w:tcPr>
          <w:p w14:paraId="2DB0DBEB" w14:textId="77777777" w:rsidR="00511A94" w:rsidRPr="002C2A5E" w:rsidRDefault="00511A94" w:rsidP="008D60A9">
            <w:pPr>
              <w:pStyle w:val="TableParagraph"/>
              <w:rPr>
                <w:rFonts w:asciiTheme="minorHAnsi" w:hAnsiTheme="minorHAnsi" w:cstheme="minorHAnsi"/>
              </w:rPr>
            </w:pPr>
          </w:p>
        </w:tc>
        <w:tc>
          <w:tcPr>
            <w:tcW w:w="275" w:type="dxa"/>
          </w:tcPr>
          <w:p w14:paraId="74F17FB0" w14:textId="77777777" w:rsidR="00511A94" w:rsidRPr="002C2A5E" w:rsidRDefault="00511A94" w:rsidP="008D60A9">
            <w:pPr>
              <w:pStyle w:val="TableParagraph"/>
              <w:rPr>
                <w:rFonts w:asciiTheme="minorHAnsi" w:hAnsiTheme="minorHAnsi" w:cstheme="minorHAnsi"/>
              </w:rPr>
            </w:pPr>
          </w:p>
        </w:tc>
        <w:tc>
          <w:tcPr>
            <w:tcW w:w="277" w:type="dxa"/>
          </w:tcPr>
          <w:p w14:paraId="6FBC816A" w14:textId="77777777" w:rsidR="00511A94" w:rsidRPr="002C2A5E" w:rsidRDefault="00511A94" w:rsidP="008D60A9">
            <w:pPr>
              <w:pStyle w:val="TableParagraph"/>
              <w:rPr>
                <w:rFonts w:asciiTheme="minorHAnsi" w:hAnsiTheme="minorHAnsi" w:cstheme="minorHAnsi"/>
              </w:rPr>
            </w:pPr>
          </w:p>
        </w:tc>
        <w:tc>
          <w:tcPr>
            <w:tcW w:w="275" w:type="dxa"/>
          </w:tcPr>
          <w:p w14:paraId="2DBDB0BA" w14:textId="77777777" w:rsidR="00511A94" w:rsidRPr="002C2A5E" w:rsidRDefault="00511A94" w:rsidP="008D60A9">
            <w:pPr>
              <w:pStyle w:val="TableParagraph"/>
              <w:rPr>
                <w:rFonts w:asciiTheme="minorHAnsi" w:hAnsiTheme="minorHAnsi" w:cstheme="minorHAnsi"/>
              </w:rPr>
            </w:pPr>
          </w:p>
        </w:tc>
        <w:tc>
          <w:tcPr>
            <w:tcW w:w="274" w:type="dxa"/>
          </w:tcPr>
          <w:p w14:paraId="613194BA" w14:textId="77777777" w:rsidR="00511A94" w:rsidRPr="002C2A5E" w:rsidRDefault="00511A94" w:rsidP="008D60A9">
            <w:pPr>
              <w:pStyle w:val="TableParagraph"/>
              <w:rPr>
                <w:rFonts w:asciiTheme="minorHAnsi" w:hAnsiTheme="minorHAnsi" w:cstheme="minorHAnsi"/>
              </w:rPr>
            </w:pPr>
          </w:p>
        </w:tc>
      </w:tr>
      <w:tr w:rsidR="00511A94" w:rsidRPr="002C2A5E" w14:paraId="56E14CB1" w14:textId="77777777" w:rsidTr="008D60A9">
        <w:trPr>
          <w:trHeight w:val="390"/>
        </w:trPr>
        <w:tc>
          <w:tcPr>
            <w:tcW w:w="3571" w:type="dxa"/>
          </w:tcPr>
          <w:p w14:paraId="5E51EB7E" w14:textId="77777777" w:rsidR="00511A94" w:rsidRPr="002C2A5E" w:rsidRDefault="00511A94" w:rsidP="008D60A9">
            <w:pPr>
              <w:pStyle w:val="TableParagraph"/>
              <w:spacing w:line="194" w:lineRule="exact"/>
              <w:ind w:left="69"/>
              <w:rPr>
                <w:rFonts w:asciiTheme="minorHAnsi" w:hAnsiTheme="minorHAnsi" w:cstheme="minorHAnsi"/>
              </w:rPr>
            </w:pPr>
            <w:r w:rsidRPr="002C2A5E">
              <w:rPr>
                <w:rFonts w:asciiTheme="minorHAnsi" w:hAnsiTheme="minorHAnsi" w:cstheme="minorHAnsi"/>
              </w:rPr>
              <w:t>Visitas coordinadas a territorio por parte de los oferentes (de</w:t>
            </w:r>
          </w:p>
          <w:p w14:paraId="07C41AB1" w14:textId="77777777" w:rsidR="00511A94" w:rsidRPr="002C2A5E" w:rsidRDefault="00511A94" w:rsidP="008D60A9">
            <w:pPr>
              <w:pStyle w:val="TableParagraph"/>
              <w:spacing w:before="1" w:line="175" w:lineRule="exact"/>
              <w:ind w:left="69"/>
              <w:rPr>
                <w:rFonts w:asciiTheme="minorHAnsi" w:hAnsiTheme="minorHAnsi" w:cstheme="minorHAnsi"/>
              </w:rPr>
            </w:pPr>
            <w:r w:rsidRPr="002C2A5E">
              <w:rPr>
                <w:rFonts w:asciiTheme="minorHAnsi" w:hAnsiTheme="minorHAnsi" w:cstheme="minorHAnsi"/>
              </w:rPr>
              <w:t>ser necesario)</w:t>
            </w:r>
          </w:p>
        </w:tc>
        <w:tc>
          <w:tcPr>
            <w:tcW w:w="283" w:type="dxa"/>
            <w:vMerge/>
            <w:tcBorders>
              <w:top w:val="nil"/>
              <w:left w:val="nil"/>
              <w:bottom w:val="nil"/>
              <w:right w:val="nil"/>
            </w:tcBorders>
            <w:shd w:val="clear" w:color="auto" w:fill="000000"/>
          </w:tcPr>
          <w:p w14:paraId="0940AA95" w14:textId="77777777" w:rsidR="00511A94" w:rsidRPr="002C2A5E" w:rsidRDefault="00511A94" w:rsidP="008D60A9">
            <w:pPr>
              <w:rPr>
                <w:rFonts w:asciiTheme="minorHAnsi" w:hAnsiTheme="minorHAnsi" w:cstheme="minorHAnsi"/>
              </w:rPr>
            </w:pPr>
          </w:p>
        </w:tc>
        <w:tc>
          <w:tcPr>
            <w:tcW w:w="3055" w:type="dxa"/>
            <w:gridSpan w:val="11"/>
            <w:vMerge/>
            <w:tcBorders>
              <w:top w:val="nil"/>
              <w:left w:val="nil"/>
              <w:bottom w:val="nil"/>
              <w:right w:val="nil"/>
            </w:tcBorders>
            <w:shd w:val="clear" w:color="auto" w:fill="000000"/>
          </w:tcPr>
          <w:p w14:paraId="10DCC50A" w14:textId="77777777" w:rsidR="00511A94" w:rsidRPr="002C2A5E" w:rsidRDefault="00511A94" w:rsidP="008D60A9">
            <w:pPr>
              <w:rPr>
                <w:rFonts w:asciiTheme="minorHAnsi" w:hAnsiTheme="minorHAnsi" w:cstheme="minorHAnsi"/>
              </w:rPr>
            </w:pPr>
          </w:p>
        </w:tc>
        <w:tc>
          <w:tcPr>
            <w:tcW w:w="833" w:type="dxa"/>
            <w:gridSpan w:val="3"/>
            <w:vMerge/>
            <w:tcBorders>
              <w:top w:val="nil"/>
              <w:left w:val="nil"/>
              <w:bottom w:val="nil"/>
              <w:right w:val="nil"/>
            </w:tcBorders>
            <w:shd w:val="clear" w:color="auto" w:fill="000000"/>
          </w:tcPr>
          <w:p w14:paraId="007FB8E0" w14:textId="77777777" w:rsidR="00511A94" w:rsidRPr="002C2A5E" w:rsidRDefault="00511A94" w:rsidP="008D60A9">
            <w:pPr>
              <w:rPr>
                <w:rFonts w:asciiTheme="minorHAnsi" w:hAnsiTheme="minorHAnsi" w:cstheme="minorHAnsi"/>
              </w:rPr>
            </w:pPr>
          </w:p>
        </w:tc>
        <w:tc>
          <w:tcPr>
            <w:tcW w:w="276" w:type="dxa"/>
          </w:tcPr>
          <w:p w14:paraId="3EE40B3E" w14:textId="77777777" w:rsidR="00511A94" w:rsidRPr="002C2A5E" w:rsidRDefault="00511A94" w:rsidP="008D60A9">
            <w:pPr>
              <w:pStyle w:val="TableParagraph"/>
              <w:rPr>
                <w:rFonts w:asciiTheme="minorHAnsi" w:hAnsiTheme="minorHAnsi" w:cstheme="minorHAnsi"/>
              </w:rPr>
            </w:pPr>
          </w:p>
        </w:tc>
        <w:tc>
          <w:tcPr>
            <w:tcW w:w="276" w:type="dxa"/>
          </w:tcPr>
          <w:p w14:paraId="4D902742" w14:textId="77777777" w:rsidR="00511A94" w:rsidRPr="002C2A5E" w:rsidRDefault="00511A94" w:rsidP="008D60A9">
            <w:pPr>
              <w:pStyle w:val="TableParagraph"/>
              <w:rPr>
                <w:rFonts w:asciiTheme="minorHAnsi" w:hAnsiTheme="minorHAnsi" w:cstheme="minorHAnsi"/>
              </w:rPr>
            </w:pPr>
          </w:p>
        </w:tc>
        <w:tc>
          <w:tcPr>
            <w:tcW w:w="275" w:type="dxa"/>
          </w:tcPr>
          <w:p w14:paraId="2E3EFD33" w14:textId="77777777" w:rsidR="00511A94" w:rsidRPr="002C2A5E" w:rsidRDefault="00511A94" w:rsidP="008D60A9">
            <w:pPr>
              <w:pStyle w:val="TableParagraph"/>
              <w:rPr>
                <w:rFonts w:asciiTheme="minorHAnsi" w:hAnsiTheme="minorHAnsi" w:cstheme="minorHAnsi"/>
              </w:rPr>
            </w:pPr>
          </w:p>
        </w:tc>
        <w:tc>
          <w:tcPr>
            <w:tcW w:w="277" w:type="dxa"/>
          </w:tcPr>
          <w:p w14:paraId="4184486C" w14:textId="77777777" w:rsidR="00511A94" w:rsidRPr="002C2A5E" w:rsidRDefault="00511A94" w:rsidP="008D60A9">
            <w:pPr>
              <w:pStyle w:val="TableParagraph"/>
              <w:rPr>
                <w:rFonts w:asciiTheme="minorHAnsi" w:hAnsiTheme="minorHAnsi" w:cstheme="minorHAnsi"/>
              </w:rPr>
            </w:pPr>
          </w:p>
        </w:tc>
        <w:tc>
          <w:tcPr>
            <w:tcW w:w="275" w:type="dxa"/>
          </w:tcPr>
          <w:p w14:paraId="0ADB283C" w14:textId="77777777" w:rsidR="00511A94" w:rsidRPr="002C2A5E" w:rsidRDefault="00511A94" w:rsidP="008D60A9">
            <w:pPr>
              <w:pStyle w:val="TableParagraph"/>
              <w:rPr>
                <w:rFonts w:asciiTheme="minorHAnsi" w:hAnsiTheme="minorHAnsi" w:cstheme="minorHAnsi"/>
              </w:rPr>
            </w:pPr>
          </w:p>
        </w:tc>
        <w:tc>
          <w:tcPr>
            <w:tcW w:w="274" w:type="dxa"/>
          </w:tcPr>
          <w:p w14:paraId="14A346D6" w14:textId="77777777" w:rsidR="00511A94" w:rsidRPr="002C2A5E" w:rsidRDefault="00511A94" w:rsidP="008D60A9">
            <w:pPr>
              <w:pStyle w:val="TableParagraph"/>
              <w:rPr>
                <w:rFonts w:asciiTheme="minorHAnsi" w:hAnsiTheme="minorHAnsi" w:cstheme="minorHAnsi"/>
              </w:rPr>
            </w:pPr>
          </w:p>
        </w:tc>
      </w:tr>
      <w:tr w:rsidR="00511A94" w:rsidRPr="002C2A5E" w14:paraId="74D5E250" w14:textId="77777777" w:rsidTr="008D60A9">
        <w:trPr>
          <w:trHeight w:val="300"/>
        </w:trPr>
        <w:tc>
          <w:tcPr>
            <w:tcW w:w="3571" w:type="dxa"/>
          </w:tcPr>
          <w:p w14:paraId="1C48110C" w14:textId="77777777" w:rsidR="00511A94" w:rsidRPr="002C2A5E" w:rsidRDefault="00511A94" w:rsidP="008D60A9">
            <w:pPr>
              <w:pStyle w:val="TableParagraph"/>
              <w:spacing w:before="105" w:line="175" w:lineRule="exact"/>
              <w:ind w:left="69"/>
              <w:rPr>
                <w:rFonts w:asciiTheme="minorHAnsi" w:hAnsiTheme="minorHAnsi" w:cstheme="minorHAnsi"/>
              </w:rPr>
            </w:pPr>
            <w:r w:rsidRPr="002C2A5E">
              <w:rPr>
                <w:rFonts w:asciiTheme="minorHAnsi" w:hAnsiTheme="minorHAnsi" w:cstheme="minorHAnsi"/>
              </w:rPr>
              <w:t>Entrega de información por parte de los oferentes</w:t>
            </w:r>
          </w:p>
        </w:tc>
        <w:tc>
          <w:tcPr>
            <w:tcW w:w="283" w:type="dxa"/>
            <w:vMerge/>
            <w:tcBorders>
              <w:top w:val="nil"/>
              <w:left w:val="nil"/>
              <w:bottom w:val="nil"/>
              <w:right w:val="nil"/>
            </w:tcBorders>
            <w:shd w:val="clear" w:color="auto" w:fill="000000"/>
          </w:tcPr>
          <w:p w14:paraId="13C2BEAC" w14:textId="77777777" w:rsidR="00511A94" w:rsidRPr="002C2A5E" w:rsidRDefault="00511A94" w:rsidP="008D60A9">
            <w:pPr>
              <w:rPr>
                <w:rFonts w:asciiTheme="minorHAnsi" w:hAnsiTheme="minorHAnsi" w:cstheme="minorHAnsi"/>
              </w:rPr>
            </w:pPr>
          </w:p>
        </w:tc>
        <w:tc>
          <w:tcPr>
            <w:tcW w:w="3055" w:type="dxa"/>
            <w:gridSpan w:val="11"/>
            <w:vMerge/>
            <w:tcBorders>
              <w:top w:val="nil"/>
              <w:left w:val="nil"/>
              <w:bottom w:val="nil"/>
              <w:right w:val="nil"/>
            </w:tcBorders>
            <w:shd w:val="clear" w:color="auto" w:fill="000000"/>
          </w:tcPr>
          <w:p w14:paraId="311980A3" w14:textId="77777777" w:rsidR="00511A94" w:rsidRPr="002C2A5E" w:rsidRDefault="00511A94" w:rsidP="008D60A9">
            <w:pPr>
              <w:rPr>
                <w:rFonts w:asciiTheme="minorHAnsi" w:hAnsiTheme="minorHAnsi" w:cstheme="minorHAnsi"/>
              </w:rPr>
            </w:pPr>
          </w:p>
        </w:tc>
        <w:tc>
          <w:tcPr>
            <w:tcW w:w="833" w:type="dxa"/>
            <w:gridSpan w:val="3"/>
            <w:vMerge/>
            <w:tcBorders>
              <w:top w:val="nil"/>
              <w:left w:val="nil"/>
              <w:bottom w:val="nil"/>
              <w:right w:val="nil"/>
            </w:tcBorders>
            <w:shd w:val="clear" w:color="auto" w:fill="000000"/>
          </w:tcPr>
          <w:p w14:paraId="3A68B0E0" w14:textId="77777777" w:rsidR="00511A94" w:rsidRPr="002C2A5E" w:rsidRDefault="00511A94" w:rsidP="008D60A9">
            <w:pPr>
              <w:rPr>
                <w:rFonts w:asciiTheme="minorHAnsi" w:hAnsiTheme="minorHAnsi" w:cstheme="minorHAnsi"/>
              </w:rPr>
            </w:pPr>
          </w:p>
        </w:tc>
        <w:tc>
          <w:tcPr>
            <w:tcW w:w="276" w:type="dxa"/>
          </w:tcPr>
          <w:p w14:paraId="5D565C09" w14:textId="77777777" w:rsidR="00511A94" w:rsidRPr="002C2A5E" w:rsidRDefault="00511A94" w:rsidP="008D60A9">
            <w:pPr>
              <w:pStyle w:val="TableParagraph"/>
              <w:rPr>
                <w:rFonts w:asciiTheme="minorHAnsi" w:hAnsiTheme="minorHAnsi" w:cstheme="minorHAnsi"/>
              </w:rPr>
            </w:pPr>
          </w:p>
        </w:tc>
        <w:tc>
          <w:tcPr>
            <w:tcW w:w="276" w:type="dxa"/>
          </w:tcPr>
          <w:p w14:paraId="5515BD3B" w14:textId="77777777" w:rsidR="00511A94" w:rsidRPr="002C2A5E" w:rsidRDefault="00511A94" w:rsidP="008D60A9">
            <w:pPr>
              <w:pStyle w:val="TableParagraph"/>
              <w:rPr>
                <w:rFonts w:asciiTheme="minorHAnsi" w:hAnsiTheme="minorHAnsi" w:cstheme="minorHAnsi"/>
              </w:rPr>
            </w:pPr>
          </w:p>
        </w:tc>
        <w:tc>
          <w:tcPr>
            <w:tcW w:w="275" w:type="dxa"/>
          </w:tcPr>
          <w:p w14:paraId="3E0952DB" w14:textId="77777777" w:rsidR="00511A94" w:rsidRPr="002C2A5E" w:rsidRDefault="00511A94" w:rsidP="008D60A9">
            <w:pPr>
              <w:pStyle w:val="TableParagraph"/>
              <w:rPr>
                <w:rFonts w:asciiTheme="minorHAnsi" w:hAnsiTheme="minorHAnsi" w:cstheme="minorHAnsi"/>
              </w:rPr>
            </w:pPr>
          </w:p>
        </w:tc>
        <w:tc>
          <w:tcPr>
            <w:tcW w:w="277" w:type="dxa"/>
          </w:tcPr>
          <w:p w14:paraId="06BC6DE9" w14:textId="77777777" w:rsidR="00511A94" w:rsidRPr="002C2A5E" w:rsidRDefault="00511A94" w:rsidP="008D60A9">
            <w:pPr>
              <w:pStyle w:val="TableParagraph"/>
              <w:rPr>
                <w:rFonts w:asciiTheme="minorHAnsi" w:hAnsiTheme="minorHAnsi" w:cstheme="minorHAnsi"/>
              </w:rPr>
            </w:pPr>
          </w:p>
        </w:tc>
        <w:tc>
          <w:tcPr>
            <w:tcW w:w="275" w:type="dxa"/>
          </w:tcPr>
          <w:p w14:paraId="05D128AA" w14:textId="77777777" w:rsidR="00511A94" w:rsidRPr="002C2A5E" w:rsidRDefault="00511A94" w:rsidP="008D60A9">
            <w:pPr>
              <w:pStyle w:val="TableParagraph"/>
              <w:rPr>
                <w:rFonts w:asciiTheme="minorHAnsi" w:hAnsiTheme="minorHAnsi" w:cstheme="minorHAnsi"/>
              </w:rPr>
            </w:pPr>
          </w:p>
        </w:tc>
        <w:tc>
          <w:tcPr>
            <w:tcW w:w="274" w:type="dxa"/>
          </w:tcPr>
          <w:p w14:paraId="4411AAE5" w14:textId="77777777" w:rsidR="00511A94" w:rsidRPr="002C2A5E" w:rsidRDefault="00511A94" w:rsidP="008D60A9">
            <w:pPr>
              <w:pStyle w:val="TableParagraph"/>
              <w:rPr>
                <w:rFonts w:asciiTheme="minorHAnsi" w:hAnsiTheme="minorHAnsi" w:cstheme="minorHAnsi"/>
              </w:rPr>
            </w:pPr>
          </w:p>
        </w:tc>
      </w:tr>
      <w:tr w:rsidR="00511A94" w:rsidRPr="002C2A5E" w14:paraId="31A03D39" w14:textId="77777777" w:rsidTr="008D60A9">
        <w:trPr>
          <w:trHeight w:val="299"/>
        </w:trPr>
        <w:tc>
          <w:tcPr>
            <w:tcW w:w="3571" w:type="dxa"/>
          </w:tcPr>
          <w:p w14:paraId="4C581012" w14:textId="77777777" w:rsidR="00511A94" w:rsidRPr="002C2A5E" w:rsidRDefault="00511A94" w:rsidP="008D60A9">
            <w:pPr>
              <w:pStyle w:val="TableParagraph"/>
              <w:spacing w:before="104" w:line="175" w:lineRule="exact"/>
              <w:ind w:left="69"/>
              <w:rPr>
                <w:rFonts w:asciiTheme="minorHAnsi" w:hAnsiTheme="minorHAnsi" w:cstheme="minorHAnsi"/>
              </w:rPr>
            </w:pPr>
            <w:r w:rsidRPr="002C2A5E">
              <w:rPr>
                <w:rFonts w:asciiTheme="minorHAnsi" w:hAnsiTheme="minorHAnsi" w:cstheme="minorHAnsi"/>
              </w:rPr>
              <w:lastRenderedPageBreak/>
              <w:t>Realización de preguntas por parte de los oferentes</w:t>
            </w:r>
          </w:p>
        </w:tc>
        <w:tc>
          <w:tcPr>
            <w:tcW w:w="283" w:type="dxa"/>
            <w:vMerge/>
            <w:tcBorders>
              <w:top w:val="nil"/>
              <w:left w:val="nil"/>
              <w:bottom w:val="nil"/>
              <w:right w:val="nil"/>
            </w:tcBorders>
            <w:shd w:val="clear" w:color="auto" w:fill="000000"/>
          </w:tcPr>
          <w:p w14:paraId="696D69DD" w14:textId="77777777" w:rsidR="00511A94" w:rsidRPr="002C2A5E" w:rsidRDefault="00511A94" w:rsidP="008D60A9">
            <w:pPr>
              <w:rPr>
                <w:rFonts w:asciiTheme="minorHAnsi" w:hAnsiTheme="minorHAnsi" w:cstheme="minorHAnsi"/>
              </w:rPr>
            </w:pPr>
          </w:p>
        </w:tc>
        <w:tc>
          <w:tcPr>
            <w:tcW w:w="3055" w:type="dxa"/>
            <w:gridSpan w:val="11"/>
            <w:vMerge/>
            <w:tcBorders>
              <w:top w:val="nil"/>
              <w:left w:val="nil"/>
              <w:bottom w:val="nil"/>
              <w:right w:val="nil"/>
            </w:tcBorders>
            <w:shd w:val="clear" w:color="auto" w:fill="000000"/>
          </w:tcPr>
          <w:p w14:paraId="25832FA2" w14:textId="77777777" w:rsidR="00511A94" w:rsidRPr="002C2A5E" w:rsidRDefault="00511A94" w:rsidP="008D60A9">
            <w:pPr>
              <w:rPr>
                <w:rFonts w:asciiTheme="minorHAnsi" w:hAnsiTheme="minorHAnsi" w:cstheme="minorHAnsi"/>
              </w:rPr>
            </w:pPr>
          </w:p>
        </w:tc>
        <w:tc>
          <w:tcPr>
            <w:tcW w:w="279" w:type="dxa"/>
            <w:tcBorders>
              <w:top w:val="nil"/>
              <w:bottom w:val="nil"/>
            </w:tcBorders>
          </w:tcPr>
          <w:p w14:paraId="34C7265B" w14:textId="77777777" w:rsidR="00511A94" w:rsidRPr="002C2A5E" w:rsidRDefault="00511A94" w:rsidP="008D60A9">
            <w:pPr>
              <w:pStyle w:val="TableParagraph"/>
              <w:rPr>
                <w:rFonts w:asciiTheme="minorHAnsi" w:hAnsiTheme="minorHAnsi" w:cstheme="minorHAnsi"/>
              </w:rPr>
            </w:pPr>
          </w:p>
        </w:tc>
        <w:tc>
          <w:tcPr>
            <w:tcW w:w="277" w:type="dxa"/>
            <w:tcBorders>
              <w:top w:val="nil"/>
            </w:tcBorders>
          </w:tcPr>
          <w:p w14:paraId="571735FE" w14:textId="77777777" w:rsidR="00511A94" w:rsidRPr="002C2A5E" w:rsidRDefault="00511A94" w:rsidP="008D60A9">
            <w:pPr>
              <w:pStyle w:val="TableParagraph"/>
              <w:rPr>
                <w:rFonts w:asciiTheme="minorHAnsi" w:hAnsiTheme="minorHAnsi" w:cstheme="minorHAnsi"/>
              </w:rPr>
            </w:pPr>
          </w:p>
        </w:tc>
        <w:tc>
          <w:tcPr>
            <w:tcW w:w="277" w:type="dxa"/>
            <w:tcBorders>
              <w:top w:val="nil"/>
            </w:tcBorders>
          </w:tcPr>
          <w:p w14:paraId="307F2F4F" w14:textId="77777777" w:rsidR="00511A94" w:rsidRPr="002C2A5E" w:rsidRDefault="00511A94" w:rsidP="008D60A9">
            <w:pPr>
              <w:pStyle w:val="TableParagraph"/>
              <w:rPr>
                <w:rFonts w:asciiTheme="minorHAnsi" w:hAnsiTheme="minorHAnsi" w:cstheme="minorHAnsi"/>
              </w:rPr>
            </w:pPr>
          </w:p>
        </w:tc>
        <w:tc>
          <w:tcPr>
            <w:tcW w:w="276" w:type="dxa"/>
          </w:tcPr>
          <w:p w14:paraId="1A46C1F8" w14:textId="77777777" w:rsidR="00511A94" w:rsidRPr="002C2A5E" w:rsidRDefault="00511A94" w:rsidP="008D60A9">
            <w:pPr>
              <w:pStyle w:val="TableParagraph"/>
              <w:rPr>
                <w:rFonts w:asciiTheme="minorHAnsi" w:hAnsiTheme="minorHAnsi" w:cstheme="minorHAnsi"/>
              </w:rPr>
            </w:pPr>
          </w:p>
        </w:tc>
        <w:tc>
          <w:tcPr>
            <w:tcW w:w="276" w:type="dxa"/>
          </w:tcPr>
          <w:p w14:paraId="278BF986" w14:textId="77777777" w:rsidR="00511A94" w:rsidRPr="002C2A5E" w:rsidRDefault="00511A94" w:rsidP="008D60A9">
            <w:pPr>
              <w:pStyle w:val="TableParagraph"/>
              <w:rPr>
                <w:rFonts w:asciiTheme="minorHAnsi" w:hAnsiTheme="minorHAnsi" w:cstheme="minorHAnsi"/>
              </w:rPr>
            </w:pPr>
          </w:p>
        </w:tc>
        <w:tc>
          <w:tcPr>
            <w:tcW w:w="275" w:type="dxa"/>
          </w:tcPr>
          <w:p w14:paraId="3FF04686" w14:textId="77777777" w:rsidR="00511A94" w:rsidRPr="002C2A5E" w:rsidRDefault="00511A94" w:rsidP="008D60A9">
            <w:pPr>
              <w:pStyle w:val="TableParagraph"/>
              <w:rPr>
                <w:rFonts w:asciiTheme="minorHAnsi" w:hAnsiTheme="minorHAnsi" w:cstheme="minorHAnsi"/>
              </w:rPr>
            </w:pPr>
          </w:p>
        </w:tc>
        <w:tc>
          <w:tcPr>
            <w:tcW w:w="277" w:type="dxa"/>
          </w:tcPr>
          <w:p w14:paraId="7FCE4909" w14:textId="77777777" w:rsidR="00511A94" w:rsidRPr="002C2A5E" w:rsidRDefault="00511A94" w:rsidP="008D60A9">
            <w:pPr>
              <w:pStyle w:val="TableParagraph"/>
              <w:rPr>
                <w:rFonts w:asciiTheme="minorHAnsi" w:hAnsiTheme="minorHAnsi" w:cstheme="minorHAnsi"/>
              </w:rPr>
            </w:pPr>
          </w:p>
        </w:tc>
        <w:tc>
          <w:tcPr>
            <w:tcW w:w="275" w:type="dxa"/>
          </w:tcPr>
          <w:p w14:paraId="27D4CD9D" w14:textId="77777777" w:rsidR="00511A94" w:rsidRPr="002C2A5E" w:rsidRDefault="00511A94" w:rsidP="008D60A9">
            <w:pPr>
              <w:pStyle w:val="TableParagraph"/>
              <w:rPr>
                <w:rFonts w:asciiTheme="minorHAnsi" w:hAnsiTheme="minorHAnsi" w:cstheme="minorHAnsi"/>
              </w:rPr>
            </w:pPr>
          </w:p>
        </w:tc>
        <w:tc>
          <w:tcPr>
            <w:tcW w:w="274" w:type="dxa"/>
          </w:tcPr>
          <w:p w14:paraId="29E0D6E1" w14:textId="77777777" w:rsidR="00511A94" w:rsidRPr="002C2A5E" w:rsidRDefault="00511A94" w:rsidP="008D60A9">
            <w:pPr>
              <w:pStyle w:val="TableParagraph"/>
              <w:rPr>
                <w:rFonts w:asciiTheme="minorHAnsi" w:hAnsiTheme="minorHAnsi" w:cstheme="minorHAnsi"/>
              </w:rPr>
            </w:pPr>
          </w:p>
        </w:tc>
      </w:tr>
      <w:tr w:rsidR="00511A94" w:rsidRPr="002C2A5E" w14:paraId="1ED19C77" w14:textId="77777777" w:rsidTr="008D60A9">
        <w:trPr>
          <w:trHeight w:val="299"/>
        </w:trPr>
        <w:tc>
          <w:tcPr>
            <w:tcW w:w="3571" w:type="dxa"/>
          </w:tcPr>
          <w:p w14:paraId="6B59721F" w14:textId="77777777" w:rsidR="00511A94" w:rsidRPr="002C2A5E" w:rsidRDefault="00511A94" w:rsidP="008D60A9">
            <w:pPr>
              <w:pStyle w:val="TableParagraph"/>
              <w:spacing w:before="104" w:line="175" w:lineRule="exact"/>
              <w:ind w:left="69"/>
              <w:rPr>
                <w:rFonts w:asciiTheme="minorHAnsi" w:hAnsiTheme="minorHAnsi" w:cstheme="minorHAnsi"/>
              </w:rPr>
            </w:pPr>
            <w:r w:rsidRPr="002C2A5E">
              <w:rPr>
                <w:rFonts w:asciiTheme="minorHAnsi" w:hAnsiTheme="minorHAnsi" w:cstheme="minorHAnsi"/>
              </w:rPr>
              <w:t>Respuesta a preguntas de los oferentes</w:t>
            </w:r>
          </w:p>
        </w:tc>
        <w:tc>
          <w:tcPr>
            <w:tcW w:w="283" w:type="dxa"/>
            <w:vMerge/>
            <w:tcBorders>
              <w:top w:val="nil"/>
              <w:left w:val="nil"/>
              <w:bottom w:val="nil"/>
              <w:right w:val="nil"/>
            </w:tcBorders>
            <w:shd w:val="clear" w:color="auto" w:fill="000000"/>
          </w:tcPr>
          <w:p w14:paraId="617BF4DD" w14:textId="77777777" w:rsidR="00511A94" w:rsidRPr="002C2A5E" w:rsidRDefault="00511A94" w:rsidP="008D60A9">
            <w:pPr>
              <w:rPr>
                <w:rFonts w:asciiTheme="minorHAnsi" w:hAnsiTheme="minorHAnsi" w:cstheme="minorHAnsi"/>
              </w:rPr>
            </w:pPr>
          </w:p>
        </w:tc>
        <w:tc>
          <w:tcPr>
            <w:tcW w:w="3055" w:type="dxa"/>
            <w:gridSpan w:val="11"/>
            <w:vMerge/>
            <w:tcBorders>
              <w:top w:val="nil"/>
              <w:left w:val="nil"/>
              <w:bottom w:val="nil"/>
              <w:right w:val="nil"/>
            </w:tcBorders>
            <w:shd w:val="clear" w:color="auto" w:fill="000000"/>
          </w:tcPr>
          <w:p w14:paraId="6B6DA7D0" w14:textId="77777777" w:rsidR="00511A94" w:rsidRPr="002C2A5E" w:rsidRDefault="00511A94" w:rsidP="008D60A9">
            <w:pPr>
              <w:rPr>
                <w:rFonts w:asciiTheme="minorHAnsi" w:hAnsiTheme="minorHAnsi" w:cstheme="minorHAnsi"/>
              </w:rPr>
            </w:pPr>
          </w:p>
        </w:tc>
        <w:tc>
          <w:tcPr>
            <w:tcW w:w="279" w:type="dxa"/>
            <w:vMerge w:val="restart"/>
            <w:tcBorders>
              <w:top w:val="nil"/>
              <w:left w:val="nil"/>
              <w:bottom w:val="nil"/>
              <w:right w:val="nil"/>
            </w:tcBorders>
            <w:shd w:val="clear" w:color="auto" w:fill="000000"/>
          </w:tcPr>
          <w:p w14:paraId="68CBB51F" w14:textId="77777777" w:rsidR="00511A94" w:rsidRPr="002C2A5E" w:rsidRDefault="00511A94" w:rsidP="008D60A9">
            <w:pPr>
              <w:pStyle w:val="TableParagraph"/>
              <w:rPr>
                <w:rFonts w:asciiTheme="minorHAnsi" w:hAnsiTheme="minorHAnsi" w:cstheme="minorHAnsi"/>
              </w:rPr>
            </w:pPr>
          </w:p>
        </w:tc>
        <w:tc>
          <w:tcPr>
            <w:tcW w:w="277" w:type="dxa"/>
            <w:tcBorders>
              <w:bottom w:val="nil"/>
            </w:tcBorders>
          </w:tcPr>
          <w:p w14:paraId="69F04917" w14:textId="77777777" w:rsidR="00511A94" w:rsidRPr="002C2A5E" w:rsidRDefault="00511A94" w:rsidP="008D60A9">
            <w:pPr>
              <w:pStyle w:val="TableParagraph"/>
              <w:rPr>
                <w:rFonts w:asciiTheme="minorHAnsi" w:hAnsiTheme="minorHAnsi" w:cstheme="minorHAnsi"/>
              </w:rPr>
            </w:pPr>
          </w:p>
        </w:tc>
        <w:tc>
          <w:tcPr>
            <w:tcW w:w="277" w:type="dxa"/>
            <w:tcBorders>
              <w:bottom w:val="nil"/>
            </w:tcBorders>
          </w:tcPr>
          <w:p w14:paraId="4230E799" w14:textId="77777777" w:rsidR="00511A94" w:rsidRPr="002C2A5E" w:rsidRDefault="00511A94" w:rsidP="008D60A9">
            <w:pPr>
              <w:pStyle w:val="TableParagraph"/>
              <w:rPr>
                <w:rFonts w:asciiTheme="minorHAnsi" w:hAnsiTheme="minorHAnsi" w:cstheme="minorHAnsi"/>
              </w:rPr>
            </w:pPr>
          </w:p>
        </w:tc>
        <w:tc>
          <w:tcPr>
            <w:tcW w:w="276" w:type="dxa"/>
          </w:tcPr>
          <w:p w14:paraId="6931B62A" w14:textId="77777777" w:rsidR="00511A94" w:rsidRPr="002C2A5E" w:rsidRDefault="00511A94" w:rsidP="008D60A9">
            <w:pPr>
              <w:pStyle w:val="TableParagraph"/>
              <w:rPr>
                <w:rFonts w:asciiTheme="minorHAnsi" w:hAnsiTheme="minorHAnsi" w:cstheme="minorHAnsi"/>
              </w:rPr>
            </w:pPr>
          </w:p>
        </w:tc>
        <w:tc>
          <w:tcPr>
            <w:tcW w:w="276" w:type="dxa"/>
          </w:tcPr>
          <w:p w14:paraId="33266471" w14:textId="77777777" w:rsidR="00511A94" w:rsidRPr="002C2A5E" w:rsidRDefault="00511A94" w:rsidP="008D60A9">
            <w:pPr>
              <w:pStyle w:val="TableParagraph"/>
              <w:rPr>
                <w:rFonts w:asciiTheme="minorHAnsi" w:hAnsiTheme="minorHAnsi" w:cstheme="minorHAnsi"/>
              </w:rPr>
            </w:pPr>
          </w:p>
        </w:tc>
        <w:tc>
          <w:tcPr>
            <w:tcW w:w="275" w:type="dxa"/>
          </w:tcPr>
          <w:p w14:paraId="62E80E34" w14:textId="77777777" w:rsidR="00511A94" w:rsidRPr="002C2A5E" w:rsidRDefault="00511A94" w:rsidP="008D60A9">
            <w:pPr>
              <w:pStyle w:val="TableParagraph"/>
              <w:rPr>
                <w:rFonts w:asciiTheme="minorHAnsi" w:hAnsiTheme="minorHAnsi" w:cstheme="minorHAnsi"/>
              </w:rPr>
            </w:pPr>
          </w:p>
        </w:tc>
        <w:tc>
          <w:tcPr>
            <w:tcW w:w="277" w:type="dxa"/>
          </w:tcPr>
          <w:p w14:paraId="7B75C1D8" w14:textId="77777777" w:rsidR="00511A94" w:rsidRPr="002C2A5E" w:rsidRDefault="00511A94" w:rsidP="008D60A9">
            <w:pPr>
              <w:pStyle w:val="TableParagraph"/>
              <w:rPr>
                <w:rFonts w:asciiTheme="minorHAnsi" w:hAnsiTheme="minorHAnsi" w:cstheme="minorHAnsi"/>
              </w:rPr>
            </w:pPr>
          </w:p>
        </w:tc>
        <w:tc>
          <w:tcPr>
            <w:tcW w:w="275" w:type="dxa"/>
          </w:tcPr>
          <w:p w14:paraId="6F9A7D51" w14:textId="77777777" w:rsidR="00511A94" w:rsidRPr="002C2A5E" w:rsidRDefault="00511A94" w:rsidP="008D60A9">
            <w:pPr>
              <w:pStyle w:val="TableParagraph"/>
              <w:rPr>
                <w:rFonts w:asciiTheme="minorHAnsi" w:hAnsiTheme="minorHAnsi" w:cstheme="minorHAnsi"/>
              </w:rPr>
            </w:pPr>
          </w:p>
        </w:tc>
        <w:tc>
          <w:tcPr>
            <w:tcW w:w="274" w:type="dxa"/>
          </w:tcPr>
          <w:p w14:paraId="14C68464" w14:textId="77777777" w:rsidR="00511A94" w:rsidRPr="002C2A5E" w:rsidRDefault="00511A94" w:rsidP="008D60A9">
            <w:pPr>
              <w:pStyle w:val="TableParagraph"/>
              <w:rPr>
                <w:rFonts w:asciiTheme="minorHAnsi" w:hAnsiTheme="minorHAnsi" w:cstheme="minorHAnsi"/>
              </w:rPr>
            </w:pPr>
          </w:p>
        </w:tc>
      </w:tr>
      <w:tr w:rsidR="00511A94" w:rsidRPr="002C2A5E" w14:paraId="6FC3EB7D" w14:textId="77777777" w:rsidTr="008D60A9">
        <w:trPr>
          <w:trHeight w:val="390"/>
        </w:trPr>
        <w:tc>
          <w:tcPr>
            <w:tcW w:w="3571" w:type="dxa"/>
          </w:tcPr>
          <w:p w14:paraId="6A6C342E" w14:textId="77777777" w:rsidR="00511A94" w:rsidRPr="002C2A5E" w:rsidRDefault="00511A94" w:rsidP="008D60A9">
            <w:pPr>
              <w:pStyle w:val="TableParagraph"/>
              <w:spacing w:before="1" w:line="195" w:lineRule="exact"/>
              <w:ind w:left="69"/>
              <w:rPr>
                <w:rFonts w:asciiTheme="minorHAnsi" w:hAnsiTheme="minorHAnsi" w:cstheme="minorHAnsi"/>
              </w:rPr>
            </w:pPr>
            <w:r w:rsidRPr="002C2A5E">
              <w:rPr>
                <w:rFonts w:asciiTheme="minorHAnsi" w:hAnsiTheme="minorHAnsi" w:cstheme="minorHAnsi"/>
              </w:rPr>
              <w:t>Rectificación de información por parte de los oferentes (de</w:t>
            </w:r>
          </w:p>
          <w:p w14:paraId="541AB655" w14:textId="77777777" w:rsidR="00511A94" w:rsidRPr="002C2A5E" w:rsidRDefault="00511A94" w:rsidP="008D60A9">
            <w:pPr>
              <w:pStyle w:val="TableParagraph"/>
              <w:spacing w:line="175" w:lineRule="exact"/>
              <w:ind w:left="69"/>
              <w:rPr>
                <w:rFonts w:asciiTheme="minorHAnsi" w:hAnsiTheme="minorHAnsi" w:cstheme="minorHAnsi"/>
              </w:rPr>
            </w:pPr>
            <w:r w:rsidRPr="002C2A5E">
              <w:rPr>
                <w:rFonts w:asciiTheme="minorHAnsi" w:hAnsiTheme="minorHAnsi" w:cstheme="minorHAnsi"/>
              </w:rPr>
              <w:t>ser necesario)</w:t>
            </w:r>
          </w:p>
        </w:tc>
        <w:tc>
          <w:tcPr>
            <w:tcW w:w="283" w:type="dxa"/>
            <w:vMerge/>
            <w:tcBorders>
              <w:top w:val="nil"/>
              <w:left w:val="nil"/>
              <w:bottom w:val="nil"/>
              <w:right w:val="nil"/>
            </w:tcBorders>
            <w:shd w:val="clear" w:color="auto" w:fill="000000"/>
          </w:tcPr>
          <w:p w14:paraId="1FD1AAC1" w14:textId="77777777" w:rsidR="00511A94" w:rsidRPr="002C2A5E" w:rsidRDefault="00511A94" w:rsidP="008D60A9">
            <w:pPr>
              <w:rPr>
                <w:rFonts w:asciiTheme="minorHAnsi" w:hAnsiTheme="minorHAnsi" w:cstheme="minorHAnsi"/>
              </w:rPr>
            </w:pPr>
          </w:p>
        </w:tc>
        <w:tc>
          <w:tcPr>
            <w:tcW w:w="3055" w:type="dxa"/>
            <w:gridSpan w:val="11"/>
            <w:vMerge/>
            <w:tcBorders>
              <w:top w:val="nil"/>
              <w:left w:val="nil"/>
              <w:bottom w:val="nil"/>
              <w:right w:val="nil"/>
            </w:tcBorders>
            <w:shd w:val="clear" w:color="auto" w:fill="000000"/>
          </w:tcPr>
          <w:p w14:paraId="499079B7" w14:textId="77777777" w:rsidR="00511A94" w:rsidRPr="002C2A5E" w:rsidRDefault="00511A94" w:rsidP="008D60A9">
            <w:pPr>
              <w:rPr>
                <w:rFonts w:asciiTheme="minorHAnsi" w:hAnsiTheme="minorHAnsi" w:cstheme="minorHAnsi"/>
              </w:rPr>
            </w:pPr>
          </w:p>
        </w:tc>
        <w:tc>
          <w:tcPr>
            <w:tcW w:w="279" w:type="dxa"/>
            <w:vMerge/>
            <w:tcBorders>
              <w:top w:val="nil"/>
              <w:left w:val="nil"/>
              <w:bottom w:val="nil"/>
              <w:right w:val="nil"/>
            </w:tcBorders>
            <w:shd w:val="clear" w:color="auto" w:fill="000000"/>
          </w:tcPr>
          <w:p w14:paraId="469A45E2" w14:textId="77777777" w:rsidR="00511A94" w:rsidRPr="002C2A5E" w:rsidRDefault="00511A94" w:rsidP="008D60A9">
            <w:pPr>
              <w:rPr>
                <w:rFonts w:asciiTheme="minorHAnsi" w:hAnsiTheme="minorHAnsi" w:cstheme="minorHAnsi"/>
              </w:rPr>
            </w:pPr>
          </w:p>
        </w:tc>
        <w:tc>
          <w:tcPr>
            <w:tcW w:w="554" w:type="dxa"/>
            <w:gridSpan w:val="2"/>
            <w:tcBorders>
              <w:top w:val="nil"/>
              <w:left w:val="nil"/>
              <w:bottom w:val="nil"/>
              <w:right w:val="nil"/>
            </w:tcBorders>
            <w:shd w:val="clear" w:color="auto" w:fill="000000"/>
          </w:tcPr>
          <w:p w14:paraId="2777D83A" w14:textId="77777777" w:rsidR="00511A94" w:rsidRPr="002C2A5E" w:rsidRDefault="00511A94" w:rsidP="008D60A9">
            <w:pPr>
              <w:pStyle w:val="TableParagraph"/>
              <w:rPr>
                <w:rFonts w:asciiTheme="minorHAnsi" w:hAnsiTheme="minorHAnsi" w:cstheme="minorHAnsi"/>
              </w:rPr>
            </w:pPr>
          </w:p>
        </w:tc>
        <w:tc>
          <w:tcPr>
            <w:tcW w:w="276" w:type="dxa"/>
            <w:tcBorders>
              <w:bottom w:val="nil"/>
            </w:tcBorders>
          </w:tcPr>
          <w:p w14:paraId="3BAEFCD7" w14:textId="77777777" w:rsidR="00511A94" w:rsidRPr="002C2A5E" w:rsidRDefault="00511A94" w:rsidP="008D60A9">
            <w:pPr>
              <w:pStyle w:val="TableParagraph"/>
              <w:rPr>
                <w:rFonts w:asciiTheme="minorHAnsi" w:hAnsiTheme="minorHAnsi" w:cstheme="minorHAnsi"/>
              </w:rPr>
            </w:pPr>
          </w:p>
        </w:tc>
        <w:tc>
          <w:tcPr>
            <w:tcW w:w="276" w:type="dxa"/>
            <w:tcBorders>
              <w:bottom w:val="nil"/>
            </w:tcBorders>
          </w:tcPr>
          <w:p w14:paraId="4326A0CB" w14:textId="77777777" w:rsidR="00511A94" w:rsidRPr="002C2A5E" w:rsidRDefault="00511A94" w:rsidP="008D60A9">
            <w:pPr>
              <w:pStyle w:val="TableParagraph"/>
              <w:rPr>
                <w:rFonts w:asciiTheme="minorHAnsi" w:hAnsiTheme="minorHAnsi" w:cstheme="minorHAnsi"/>
              </w:rPr>
            </w:pPr>
          </w:p>
        </w:tc>
        <w:tc>
          <w:tcPr>
            <w:tcW w:w="275" w:type="dxa"/>
          </w:tcPr>
          <w:p w14:paraId="3BF359AC" w14:textId="77777777" w:rsidR="00511A94" w:rsidRPr="002C2A5E" w:rsidRDefault="00511A94" w:rsidP="008D60A9">
            <w:pPr>
              <w:pStyle w:val="TableParagraph"/>
              <w:rPr>
                <w:rFonts w:asciiTheme="minorHAnsi" w:hAnsiTheme="minorHAnsi" w:cstheme="minorHAnsi"/>
              </w:rPr>
            </w:pPr>
          </w:p>
        </w:tc>
        <w:tc>
          <w:tcPr>
            <w:tcW w:w="277" w:type="dxa"/>
          </w:tcPr>
          <w:p w14:paraId="01C3F1BB" w14:textId="77777777" w:rsidR="00511A94" w:rsidRPr="002C2A5E" w:rsidRDefault="00511A94" w:rsidP="008D60A9">
            <w:pPr>
              <w:pStyle w:val="TableParagraph"/>
              <w:rPr>
                <w:rFonts w:asciiTheme="minorHAnsi" w:hAnsiTheme="minorHAnsi" w:cstheme="minorHAnsi"/>
              </w:rPr>
            </w:pPr>
          </w:p>
        </w:tc>
        <w:tc>
          <w:tcPr>
            <w:tcW w:w="275" w:type="dxa"/>
          </w:tcPr>
          <w:p w14:paraId="551D4908" w14:textId="77777777" w:rsidR="00511A94" w:rsidRPr="002C2A5E" w:rsidRDefault="00511A94" w:rsidP="008D60A9">
            <w:pPr>
              <w:pStyle w:val="TableParagraph"/>
              <w:rPr>
                <w:rFonts w:asciiTheme="minorHAnsi" w:hAnsiTheme="minorHAnsi" w:cstheme="minorHAnsi"/>
              </w:rPr>
            </w:pPr>
          </w:p>
        </w:tc>
        <w:tc>
          <w:tcPr>
            <w:tcW w:w="274" w:type="dxa"/>
          </w:tcPr>
          <w:p w14:paraId="5F87974A" w14:textId="77777777" w:rsidR="00511A94" w:rsidRPr="002C2A5E" w:rsidRDefault="00511A94" w:rsidP="008D60A9">
            <w:pPr>
              <w:pStyle w:val="TableParagraph"/>
              <w:rPr>
                <w:rFonts w:asciiTheme="minorHAnsi" w:hAnsiTheme="minorHAnsi" w:cstheme="minorHAnsi"/>
              </w:rPr>
            </w:pPr>
          </w:p>
        </w:tc>
      </w:tr>
      <w:tr w:rsidR="00511A94" w:rsidRPr="002C2A5E" w14:paraId="2D093663" w14:textId="77777777" w:rsidTr="008D60A9">
        <w:trPr>
          <w:trHeight w:val="301"/>
        </w:trPr>
        <w:tc>
          <w:tcPr>
            <w:tcW w:w="3571" w:type="dxa"/>
          </w:tcPr>
          <w:p w14:paraId="4A2E130B" w14:textId="77777777" w:rsidR="00511A94" w:rsidRPr="002C2A5E" w:rsidRDefault="00511A94" w:rsidP="008D60A9">
            <w:pPr>
              <w:pStyle w:val="TableParagraph"/>
              <w:spacing w:before="104" w:line="178" w:lineRule="exact"/>
              <w:ind w:left="69"/>
              <w:rPr>
                <w:rFonts w:asciiTheme="minorHAnsi" w:hAnsiTheme="minorHAnsi" w:cstheme="minorHAnsi"/>
              </w:rPr>
            </w:pPr>
            <w:r w:rsidRPr="002C2A5E">
              <w:rPr>
                <w:rFonts w:asciiTheme="minorHAnsi" w:hAnsiTheme="minorHAnsi" w:cstheme="minorHAnsi"/>
              </w:rPr>
              <w:t>Apertura y evaluación de ofertas</w:t>
            </w:r>
          </w:p>
        </w:tc>
        <w:tc>
          <w:tcPr>
            <w:tcW w:w="283" w:type="dxa"/>
            <w:tcBorders>
              <w:top w:val="nil"/>
            </w:tcBorders>
          </w:tcPr>
          <w:p w14:paraId="649D77EB" w14:textId="77777777" w:rsidR="00511A94" w:rsidRPr="002C2A5E" w:rsidRDefault="00511A94" w:rsidP="008D60A9">
            <w:pPr>
              <w:pStyle w:val="TableParagraph"/>
              <w:rPr>
                <w:rFonts w:asciiTheme="minorHAnsi" w:hAnsiTheme="minorHAnsi" w:cstheme="minorHAnsi"/>
              </w:rPr>
            </w:pPr>
          </w:p>
        </w:tc>
        <w:tc>
          <w:tcPr>
            <w:tcW w:w="284" w:type="dxa"/>
            <w:tcBorders>
              <w:top w:val="nil"/>
            </w:tcBorders>
          </w:tcPr>
          <w:p w14:paraId="080E53EE" w14:textId="77777777" w:rsidR="00511A94" w:rsidRPr="002C2A5E" w:rsidRDefault="00511A94" w:rsidP="008D60A9">
            <w:pPr>
              <w:pStyle w:val="TableParagraph"/>
              <w:rPr>
                <w:rFonts w:asciiTheme="minorHAnsi" w:hAnsiTheme="minorHAnsi" w:cstheme="minorHAnsi"/>
              </w:rPr>
            </w:pPr>
          </w:p>
        </w:tc>
        <w:tc>
          <w:tcPr>
            <w:tcW w:w="283" w:type="dxa"/>
            <w:tcBorders>
              <w:top w:val="nil"/>
            </w:tcBorders>
          </w:tcPr>
          <w:p w14:paraId="28B697F8" w14:textId="77777777" w:rsidR="00511A94" w:rsidRPr="002C2A5E" w:rsidRDefault="00511A94" w:rsidP="008D60A9">
            <w:pPr>
              <w:pStyle w:val="TableParagraph"/>
              <w:rPr>
                <w:rFonts w:asciiTheme="minorHAnsi" w:hAnsiTheme="minorHAnsi" w:cstheme="minorHAnsi"/>
              </w:rPr>
            </w:pPr>
          </w:p>
        </w:tc>
        <w:tc>
          <w:tcPr>
            <w:tcW w:w="284" w:type="dxa"/>
            <w:tcBorders>
              <w:top w:val="nil"/>
            </w:tcBorders>
          </w:tcPr>
          <w:p w14:paraId="7FF0DC02" w14:textId="77777777" w:rsidR="00511A94" w:rsidRPr="002C2A5E" w:rsidRDefault="00511A94" w:rsidP="008D60A9">
            <w:pPr>
              <w:pStyle w:val="TableParagraph"/>
              <w:rPr>
                <w:rFonts w:asciiTheme="minorHAnsi" w:hAnsiTheme="minorHAnsi" w:cstheme="minorHAnsi"/>
              </w:rPr>
            </w:pPr>
          </w:p>
        </w:tc>
        <w:tc>
          <w:tcPr>
            <w:tcW w:w="283" w:type="dxa"/>
            <w:tcBorders>
              <w:top w:val="nil"/>
            </w:tcBorders>
          </w:tcPr>
          <w:p w14:paraId="56352D8A" w14:textId="77777777" w:rsidR="00511A94" w:rsidRPr="002C2A5E" w:rsidRDefault="00511A94" w:rsidP="008D60A9">
            <w:pPr>
              <w:pStyle w:val="TableParagraph"/>
              <w:rPr>
                <w:rFonts w:asciiTheme="minorHAnsi" w:hAnsiTheme="minorHAnsi" w:cstheme="minorHAnsi"/>
              </w:rPr>
            </w:pPr>
          </w:p>
        </w:tc>
        <w:tc>
          <w:tcPr>
            <w:tcW w:w="284" w:type="dxa"/>
            <w:tcBorders>
              <w:top w:val="nil"/>
            </w:tcBorders>
          </w:tcPr>
          <w:p w14:paraId="5120E7DD" w14:textId="77777777" w:rsidR="00511A94" w:rsidRPr="002C2A5E" w:rsidRDefault="00511A94" w:rsidP="008D60A9">
            <w:pPr>
              <w:pStyle w:val="TableParagraph"/>
              <w:rPr>
                <w:rFonts w:asciiTheme="minorHAnsi" w:hAnsiTheme="minorHAnsi" w:cstheme="minorHAnsi"/>
              </w:rPr>
            </w:pPr>
          </w:p>
        </w:tc>
        <w:tc>
          <w:tcPr>
            <w:tcW w:w="283" w:type="dxa"/>
            <w:tcBorders>
              <w:top w:val="nil"/>
            </w:tcBorders>
          </w:tcPr>
          <w:p w14:paraId="766BF63A" w14:textId="77777777" w:rsidR="00511A94" w:rsidRPr="002C2A5E" w:rsidRDefault="00511A94" w:rsidP="008D60A9">
            <w:pPr>
              <w:pStyle w:val="TableParagraph"/>
              <w:rPr>
                <w:rFonts w:asciiTheme="minorHAnsi" w:hAnsiTheme="minorHAnsi" w:cstheme="minorHAnsi"/>
              </w:rPr>
            </w:pPr>
          </w:p>
        </w:tc>
        <w:tc>
          <w:tcPr>
            <w:tcW w:w="284" w:type="dxa"/>
            <w:tcBorders>
              <w:top w:val="nil"/>
            </w:tcBorders>
          </w:tcPr>
          <w:p w14:paraId="26D21352" w14:textId="77777777" w:rsidR="00511A94" w:rsidRPr="002C2A5E" w:rsidRDefault="00511A94" w:rsidP="008D60A9">
            <w:pPr>
              <w:pStyle w:val="TableParagraph"/>
              <w:rPr>
                <w:rFonts w:asciiTheme="minorHAnsi" w:hAnsiTheme="minorHAnsi" w:cstheme="minorHAnsi"/>
              </w:rPr>
            </w:pPr>
          </w:p>
        </w:tc>
        <w:tc>
          <w:tcPr>
            <w:tcW w:w="237" w:type="dxa"/>
            <w:tcBorders>
              <w:top w:val="nil"/>
            </w:tcBorders>
          </w:tcPr>
          <w:p w14:paraId="643BFB31" w14:textId="77777777" w:rsidR="00511A94" w:rsidRPr="002C2A5E" w:rsidRDefault="00511A94" w:rsidP="008D60A9">
            <w:pPr>
              <w:pStyle w:val="TableParagraph"/>
              <w:rPr>
                <w:rFonts w:asciiTheme="minorHAnsi" w:hAnsiTheme="minorHAnsi" w:cstheme="minorHAnsi"/>
              </w:rPr>
            </w:pPr>
          </w:p>
        </w:tc>
        <w:tc>
          <w:tcPr>
            <w:tcW w:w="278" w:type="dxa"/>
            <w:tcBorders>
              <w:top w:val="nil"/>
            </w:tcBorders>
          </w:tcPr>
          <w:p w14:paraId="6C206ECD" w14:textId="77777777" w:rsidR="00511A94" w:rsidRPr="002C2A5E" w:rsidRDefault="00511A94" w:rsidP="008D60A9">
            <w:pPr>
              <w:pStyle w:val="TableParagraph"/>
              <w:rPr>
                <w:rFonts w:asciiTheme="minorHAnsi" w:hAnsiTheme="minorHAnsi" w:cstheme="minorHAnsi"/>
              </w:rPr>
            </w:pPr>
          </w:p>
        </w:tc>
        <w:tc>
          <w:tcPr>
            <w:tcW w:w="278" w:type="dxa"/>
            <w:tcBorders>
              <w:top w:val="nil"/>
            </w:tcBorders>
          </w:tcPr>
          <w:p w14:paraId="33478CCF" w14:textId="77777777" w:rsidR="00511A94" w:rsidRPr="002C2A5E" w:rsidRDefault="00511A94" w:rsidP="008D60A9">
            <w:pPr>
              <w:pStyle w:val="TableParagraph"/>
              <w:rPr>
                <w:rFonts w:asciiTheme="minorHAnsi" w:hAnsiTheme="minorHAnsi" w:cstheme="minorHAnsi"/>
              </w:rPr>
            </w:pPr>
          </w:p>
        </w:tc>
        <w:tc>
          <w:tcPr>
            <w:tcW w:w="277" w:type="dxa"/>
            <w:tcBorders>
              <w:top w:val="nil"/>
            </w:tcBorders>
          </w:tcPr>
          <w:p w14:paraId="5AF1AF0C" w14:textId="77777777" w:rsidR="00511A94" w:rsidRPr="002C2A5E" w:rsidRDefault="00511A94" w:rsidP="008D60A9">
            <w:pPr>
              <w:pStyle w:val="TableParagraph"/>
              <w:rPr>
                <w:rFonts w:asciiTheme="minorHAnsi" w:hAnsiTheme="minorHAnsi" w:cstheme="minorHAnsi"/>
              </w:rPr>
            </w:pPr>
          </w:p>
        </w:tc>
        <w:tc>
          <w:tcPr>
            <w:tcW w:w="279" w:type="dxa"/>
            <w:tcBorders>
              <w:top w:val="nil"/>
            </w:tcBorders>
          </w:tcPr>
          <w:p w14:paraId="04D55500" w14:textId="77777777" w:rsidR="00511A94" w:rsidRPr="002C2A5E" w:rsidRDefault="00511A94" w:rsidP="008D60A9">
            <w:pPr>
              <w:pStyle w:val="TableParagraph"/>
              <w:rPr>
                <w:rFonts w:asciiTheme="minorHAnsi" w:hAnsiTheme="minorHAnsi" w:cstheme="minorHAnsi"/>
              </w:rPr>
            </w:pPr>
          </w:p>
        </w:tc>
        <w:tc>
          <w:tcPr>
            <w:tcW w:w="277" w:type="dxa"/>
            <w:tcBorders>
              <w:top w:val="nil"/>
            </w:tcBorders>
          </w:tcPr>
          <w:p w14:paraId="072A9B39" w14:textId="77777777" w:rsidR="00511A94" w:rsidRPr="002C2A5E" w:rsidRDefault="00511A94" w:rsidP="008D60A9">
            <w:pPr>
              <w:pStyle w:val="TableParagraph"/>
              <w:rPr>
                <w:rFonts w:asciiTheme="minorHAnsi" w:hAnsiTheme="minorHAnsi" w:cstheme="minorHAnsi"/>
              </w:rPr>
            </w:pPr>
          </w:p>
        </w:tc>
        <w:tc>
          <w:tcPr>
            <w:tcW w:w="277" w:type="dxa"/>
            <w:tcBorders>
              <w:top w:val="nil"/>
            </w:tcBorders>
          </w:tcPr>
          <w:p w14:paraId="0891925B" w14:textId="77777777" w:rsidR="00511A94" w:rsidRPr="002C2A5E" w:rsidRDefault="00511A94" w:rsidP="008D60A9">
            <w:pPr>
              <w:pStyle w:val="TableParagraph"/>
              <w:rPr>
                <w:rFonts w:asciiTheme="minorHAnsi" w:hAnsiTheme="minorHAnsi" w:cstheme="minorHAnsi"/>
              </w:rPr>
            </w:pPr>
          </w:p>
        </w:tc>
        <w:tc>
          <w:tcPr>
            <w:tcW w:w="552" w:type="dxa"/>
            <w:gridSpan w:val="2"/>
            <w:tcBorders>
              <w:top w:val="nil"/>
              <w:left w:val="nil"/>
              <w:bottom w:val="nil"/>
              <w:right w:val="nil"/>
            </w:tcBorders>
            <w:shd w:val="clear" w:color="auto" w:fill="000000"/>
          </w:tcPr>
          <w:p w14:paraId="53A86CD2" w14:textId="77777777" w:rsidR="00511A94" w:rsidRPr="002C2A5E" w:rsidRDefault="00511A94" w:rsidP="008D60A9">
            <w:pPr>
              <w:pStyle w:val="TableParagraph"/>
              <w:rPr>
                <w:rFonts w:asciiTheme="minorHAnsi" w:hAnsiTheme="minorHAnsi" w:cstheme="minorHAnsi"/>
              </w:rPr>
            </w:pPr>
          </w:p>
        </w:tc>
        <w:tc>
          <w:tcPr>
            <w:tcW w:w="275" w:type="dxa"/>
            <w:tcBorders>
              <w:bottom w:val="nil"/>
            </w:tcBorders>
          </w:tcPr>
          <w:p w14:paraId="7F63A43A" w14:textId="77777777" w:rsidR="00511A94" w:rsidRPr="002C2A5E" w:rsidRDefault="00511A94" w:rsidP="008D60A9">
            <w:pPr>
              <w:pStyle w:val="TableParagraph"/>
              <w:rPr>
                <w:rFonts w:asciiTheme="minorHAnsi" w:hAnsiTheme="minorHAnsi" w:cstheme="minorHAnsi"/>
              </w:rPr>
            </w:pPr>
          </w:p>
        </w:tc>
        <w:tc>
          <w:tcPr>
            <w:tcW w:w="277" w:type="dxa"/>
            <w:tcBorders>
              <w:bottom w:val="nil"/>
            </w:tcBorders>
          </w:tcPr>
          <w:p w14:paraId="2CA05383" w14:textId="77777777" w:rsidR="00511A94" w:rsidRPr="002C2A5E" w:rsidRDefault="00511A94" w:rsidP="008D60A9">
            <w:pPr>
              <w:pStyle w:val="TableParagraph"/>
              <w:rPr>
                <w:rFonts w:asciiTheme="minorHAnsi" w:hAnsiTheme="minorHAnsi" w:cstheme="minorHAnsi"/>
              </w:rPr>
            </w:pPr>
          </w:p>
        </w:tc>
        <w:tc>
          <w:tcPr>
            <w:tcW w:w="275" w:type="dxa"/>
          </w:tcPr>
          <w:p w14:paraId="1DB0879B" w14:textId="77777777" w:rsidR="00511A94" w:rsidRPr="002C2A5E" w:rsidRDefault="00511A94" w:rsidP="008D60A9">
            <w:pPr>
              <w:pStyle w:val="TableParagraph"/>
              <w:rPr>
                <w:rFonts w:asciiTheme="minorHAnsi" w:hAnsiTheme="minorHAnsi" w:cstheme="minorHAnsi"/>
              </w:rPr>
            </w:pPr>
          </w:p>
        </w:tc>
        <w:tc>
          <w:tcPr>
            <w:tcW w:w="274" w:type="dxa"/>
          </w:tcPr>
          <w:p w14:paraId="184F15EF" w14:textId="77777777" w:rsidR="00511A94" w:rsidRPr="002C2A5E" w:rsidRDefault="00511A94" w:rsidP="008D60A9">
            <w:pPr>
              <w:pStyle w:val="TableParagraph"/>
              <w:rPr>
                <w:rFonts w:asciiTheme="minorHAnsi" w:hAnsiTheme="minorHAnsi" w:cstheme="minorHAnsi"/>
              </w:rPr>
            </w:pPr>
          </w:p>
        </w:tc>
      </w:tr>
      <w:tr w:rsidR="00511A94" w:rsidRPr="002C2A5E" w14:paraId="06222FFC" w14:textId="77777777" w:rsidTr="008D60A9">
        <w:trPr>
          <w:trHeight w:val="388"/>
        </w:trPr>
        <w:tc>
          <w:tcPr>
            <w:tcW w:w="3571" w:type="dxa"/>
          </w:tcPr>
          <w:p w14:paraId="55782F28" w14:textId="77777777" w:rsidR="00511A94" w:rsidRPr="002C2A5E" w:rsidRDefault="00511A94" w:rsidP="008D60A9">
            <w:pPr>
              <w:pStyle w:val="TableParagraph"/>
              <w:spacing w:line="194" w:lineRule="exact"/>
              <w:ind w:left="69"/>
              <w:rPr>
                <w:rFonts w:asciiTheme="minorHAnsi" w:hAnsiTheme="minorHAnsi" w:cstheme="minorHAnsi"/>
              </w:rPr>
            </w:pPr>
            <w:r w:rsidRPr="002C2A5E">
              <w:rPr>
                <w:rFonts w:asciiTheme="minorHAnsi" w:hAnsiTheme="minorHAnsi" w:cstheme="minorHAnsi"/>
              </w:rPr>
              <w:t>Validación de errores por parte de los oferentes (de ser</w:t>
            </w:r>
          </w:p>
          <w:p w14:paraId="7EB5FE66" w14:textId="77777777" w:rsidR="00511A94" w:rsidRPr="002C2A5E" w:rsidRDefault="00511A94" w:rsidP="008D60A9">
            <w:pPr>
              <w:pStyle w:val="TableParagraph"/>
              <w:spacing w:line="175" w:lineRule="exact"/>
              <w:ind w:left="69"/>
              <w:rPr>
                <w:rFonts w:asciiTheme="minorHAnsi" w:hAnsiTheme="minorHAnsi" w:cstheme="minorHAnsi"/>
              </w:rPr>
            </w:pPr>
            <w:r w:rsidRPr="002C2A5E">
              <w:rPr>
                <w:rFonts w:asciiTheme="minorHAnsi" w:hAnsiTheme="minorHAnsi" w:cstheme="minorHAnsi"/>
              </w:rPr>
              <w:t>necesario)</w:t>
            </w:r>
          </w:p>
        </w:tc>
        <w:tc>
          <w:tcPr>
            <w:tcW w:w="283" w:type="dxa"/>
          </w:tcPr>
          <w:p w14:paraId="26ED8C56" w14:textId="77777777" w:rsidR="00511A94" w:rsidRPr="002C2A5E" w:rsidRDefault="00511A94" w:rsidP="008D60A9">
            <w:pPr>
              <w:pStyle w:val="TableParagraph"/>
              <w:rPr>
                <w:rFonts w:asciiTheme="minorHAnsi" w:hAnsiTheme="minorHAnsi" w:cstheme="minorHAnsi"/>
              </w:rPr>
            </w:pPr>
          </w:p>
        </w:tc>
        <w:tc>
          <w:tcPr>
            <w:tcW w:w="284" w:type="dxa"/>
          </w:tcPr>
          <w:p w14:paraId="022D8DB2" w14:textId="77777777" w:rsidR="00511A94" w:rsidRPr="002C2A5E" w:rsidRDefault="00511A94" w:rsidP="008D60A9">
            <w:pPr>
              <w:pStyle w:val="TableParagraph"/>
              <w:rPr>
                <w:rFonts w:asciiTheme="minorHAnsi" w:hAnsiTheme="minorHAnsi" w:cstheme="minorHAnsi"/>
              </w:rPr>
            </w:pPr>
          </w:p>
        </w:tc>
        <w:tc>
          <w:tcPr>
            <w:tcW w:w="283" w:type="dxa"/>
          </w:tcPr>
          <w:p w14:paraId="28A19FF6" w14:textId="77777777" w:rsidR="00511A94" w:rsidRPr="002C2A5E" w:rsidRDefault="00511A94" w:rsidP="008D60A9">
            <w:pPr>
              <w:pStyle w:val="TableParagraph"/>
              <w:rPr>
                <w:rFonts w:asciiTheme="minorHAnsi" w:hAnsiTheme="minorHAnsi" w:cstheme="minorHAnsi"/>
              </w:rPr>
            </w:pPr>
          </w:p>
        </w:tc>
        <w:tc>
          <w:tcPr>
            <w:tcW w:w="284" w:type="dxa"/>
          </w:tcPr>
          <w:p w14:paraId="5B825FFB" w14:textId="77777777" w:rsidR="00511A94" w:rsidRPr="002C2A5E" w:rsidRDefault="00511A94" w:rsidP="008D60A9">
            <w:pPr>
              <w:pStyle w:val="TableParagraph"/>
              <w:rPr>
                <w:rFonts w:asciiTheme="minorHAnsi" w:hAnsiTheme="minorHAnsi" w:cstheme="minorHAnsi"/>
              </w:rPr>
            </w:pPr>
          </w:p>
        </w:tc>
        <w:tc>
          <w:tcPr>
            <w:tcW w:w="283" w:type="dxa"/>
          </w:tcPr>
          <w:p w14:paraId="33A91932" w14:textId="77777777" w:rsidR="00511A94" w:rsidRPr="002C2A5E" w:rsidRDefault="00511A94" w:rsidP="008D60A9">
            <w:pPr>
              <w:pStyle w:val="TableParagraph"/>
              <w:rPr>
                <w:rFonts w:asciiTheme="minorHAnsi" w:hAnsiTheme="minorHAnsi" w:cstheme="minorHAnsi"/>
              </w:rPr>
            </w:pPr>
          </w:p>
        </w:tc>
        <w:tc>
          <w:tcPr>
            <w:tcW w:w="284" w:type="dxa"/>
          </w:tcPr>
          <w:p w14:paraId="7938540C" w14:textId="77777777" w:rsidR="00511A94" w:rsidRPr="002C2A5E" w:rsidRDefault="00511A94" w:rsidP="008D60A9">
            <w:pPr>
              <w:pStyle w:val="TableParagraph"/>
              <w:rPr>
                <w:rFonts w:asciiTheme="minorHAnsi" w:hAnsiTheme="minorHAnsi" w:cstheme="minorHAnsi"/>
              </w:rPr>
            </w:pPr>
          </w:p>
        </w:tc>
        <w:tc>
          <w:tcPr>
            <w:tcW w:w="283" w:type="dxa"/>
          </w:tcPr>
          <w:p w14:paraId="00FD5C1B" w14:textId="77777777" w:rsidR="00511A94" w:rsidRPr="002C2A5E" w:rsidRDefault="00511A94" w:rsidP="008D60A9">
            <w:pPr>
              <w:pStyle w:val="TableParagraph"/>
              <w:rPr>
                <w:rFonts w:asciiTheme="minorHAnsi" w:hAnsiTheme="minorHAnsi" w:cstheme="minorHAnsi"/>
              </w:rPr>
            </w:pPr>
          </w:p>
        </w:tc>
        <w:tc>
          <w:tcPr>
            <w:tcW w:w="284" w:type="dxa"/>
          </w:tcPr>
          <w:p w14:paraId="12C32225" w14:textId="77777777" w:rsidR="00511A94" w:rsidRPr="002C2A5E" w:rsidRDefault="00511A94" w:rsidP="008D60A9">
            <w:pPr>
              <w:pStyle w:val="TableParagraph"/>
              <w:rPr>
                <w:rFonts w:asciiTheme="minorHAnsi" w:hAnsiTheme="minorHAnsi" w:cstheme="minorHAnsi"/>
              </w:rPr>
            </w:pPr>
          </w:p>
        </w:tc>
        <w:tc>
          <w:tcPr>
            <w:tcW w:w="237" w:type="dxa"/>
          </w:tcPr>
          <w:p w14:paraId="6301B0F8" w14:textId="77777777" w:rsidR="00511A94" w:rsidRPr="002C2A5E" w:rsidRDefault="00511A94" w:rsidP="008D60A9">
            <w:pPr>
              <w:pStyle w:val="TableParagraph"/>
              <w:rPr>
                <w:rFonts w:asciiTheme="minorHAnsi" w:hAnsiTheme="minorHAnsi" w:cstheme="minorHAnsi"/>
              </w:rPr>
            </w:pPr>
          </w:p>
        </w:tc>
        <w:tc>
          <w:tcPr>
            <w:tcW w:w="278" w:type="dxa"/>
          </w:tcPr>
          <w:p w14:paraId="52EF0308" w14:textId="77777777" w:rsidR="00511A94" w:rsidRPr="002C2A5E" w:rsidRDefault="00511A94" w:rsidP="008D60A9">
            <w:pPr>
              <w:pStyle w:val="TableParagraph"/>
              <w:rPr>
                <w:rFonts w:asciiTheme="minorHAnsi" w:hAnsiTheme="minorHAnsi" w:cstheme="minorHAnsi"/>
              </w:rPr>
            </w:pPr>
          </w:p>
        </w:tc>
        <w:tc>
          <w:tcPr>
            <w:tcW w:w="278" w:type="dxa"/>
          </w:tcPr>
          <w:p w14:paraId="36541F7A" w14:textId="77777777" w:rsidR="00511A94" w:rsidRPr="002C2A5E" w:rsidRDefault="00511A94" w:rsidP="008D60A9">
            <w:pPr>
              <w:pStyle w:val="TableParagraph"/>
              <w:rPr>
                <w:rFonts w:asciiTheme="minorHAnsi" w:hAnsiTheme="minorHAnsi" w:cstheme="minorHAnsi"/>
              </w:rPr>
            </w:pPr>
          </w:p>
        </w:tc>
        <w:tc>
          <w:tcPr>
            <w:tcW w:w="277" w:type="dxa"/>
          </w:tcPr>
          <w:p w14:paraId="54484F6E" w14:textId="77777777" w:rsidR="00511A94" w:rsidRPr="002C2A5E" w:rsidRDefault="00511A94" w:rsidP="008D60A9">
            <w:pPr>
              <w:pStyle w:val="TableParagraph"/>
              <w:rPr>
                <w:rFonts w:asciiTheme="minorHAnsi" w:hAnsiTheme="minorHAnsi" w:cstheme="minorHAnsi"/>
              </w:rPr>
            </w:pPr>
          </w:p>
        </w:tc>
        <w:tc>
          <w:tcPr>
            <w:tcW w:w="279" w:type="dxa"/>
          </w:tcPr>
          <w:p w14:paraId="751C0D11" w14:textId="77777777" w:rsidR="00511A94" w:rsidRPr="002C2A5E" w:rsidRDefault="00511A94" w:rsidP="008D60A9">
            <w:pPr>
              <w:pStyle w:val="TableParagraph"/>
              <w:rPr>
                <w:rFonts w:asciiTheme="minorHAnsi" w:hAnsiTheme="minorHAnsi" w:cstheme="minorHAnsi"/>
              </w:rPr>
            </w:pPr>
          </w:p>
        </w:tc>
        <w:tc>
          <w:tcPr>
            <w:tcW w:w="277" w:type="dxa"/>
          </w:tcPr>
          <w:p w14:paraId="502E4AC6" w14:textId="77777777" w:rsidR="00511A94" w:rsidRPr="002C2A5E" w:rsidRDefault="00511A94" w:rsidP="008D60A9">
            <w:pPr>
              <w:pStyle w:val="TableParagraph"/>
              <w:rPr>
                <w:rFonts w:asciiTheme="minorHAnsi" w:hAnsiTheme="minorHAnsi" w:cstheme="minorHAnsi"/>
              </w:rPr>
            </w:pPr>
          </w:p>
        </w:tc>
        <w:tc>
          <w:tcPr>
            <w:tcW w:w="277" w:type="dxa"/>
          </w:tcPr>
          <w:p w14:paraId="1AF762AD" w14:textId="77777777" w:rsidR="00511A94" w:rsidRPr="002C2A5E" w:rsidRDefault="00511A94" w:rsidP="008D60A9">
            <w:pPr>
              <w:pStyle w:val="TableParagraph"/>
              <w:rPr>
                <w:rFonts w:asciiTheme="minorHAnsi" w:hAnsiTheme="minorHAnsi" w:cstheme="minorHAnsi"/>
              </w:rPr>
            </w:pPr>
          </w:p>
        </w:tc>
        <w:tc>
          <w:tcPr>
            <w:tcW w:w="276" w:type="dxa"/>
            <w:tcBorders>
              <w:top w:val="nil"/>
            </w:tcBorders>
          </w:tcPr>
          <w:p w14:paraId="1F914B09" w14:textId="77777777" w:rsidR="00511A94" w:rsidRPr="002C2A5E" w:rsidRDefault="00511A94" w:rsidP="008D60A9">
            <w:pPr>
              <w:pStyle w:val="TableParagraph"/>
              <w:rPr>
                <w:rFonts w:asciiTheme="minorHAnsi" w:hAnsiTheme="minorHAnsi" w:cstheme="minorHAnsi"/>
              </w:rPr>
            </w:pPr>
          </w:p>
        </w:tc>
        <w:tc>
          <w:tcPr>
            <w:tcW w:w="276" w:type="dxa"/>
            <w:tcBorders>
              <w:top w:val="nil"/>
            </w:tcBorders>
          </w:tcPr>
          <w:p w14:paraId="23F856FD" w14:textId="77777777" w:rsidR="00511A94" w:rsidRPr="002C2A5E" w:rsidRDefault="00511A94" w:rsidP="008D60A9">
            <w:pPr>
              <w:pStyle w:val="TableParagraph"/>
              <w:rPr>
                <w:rFonts w:asciiTheme="minorHAnsi" w:hAnsiTheme="minorHAnsi" w:cstheme="minorHAnsi"/>
              </w:rPr>
            </w:pPr>
          </w:p>
        </w:tc>
        <w:tc>
          <w:tcPr>
            <w:tcW w:w="552" w:type="dxa"/>
            <w:gridSpan w:val="2"/>
            <w:tcBorders>
              <w:top w:val="nil"/>
              <w:left w:val="nil"/>
              <w:bottom w:val="nil"/>
              <w:right w:val="nil"/>
            </w:tcBorders>
            <w:shd w:val="clear" w:color="auto" w:fill="000000"/>
          </w:tcPr>
          <w:p w14:paraId="092DDCAA" w14:textId="77777777" w:rsidR="00511A94" w:rsidRPr="002C2A5E" w:rsidRDefault="00511A94" w:rsidP="008D60A9">
            <w:pPr>
              <w:pStyle w:val="TableParagraph"/>
              <w:rPr>
                <w:rFonts w:asciiTheme="minorHAnsi" w:hAnsiTheme="minorHAnsi" w:cstheme="minorHAnsi"/>
              </w:rPr>
            </w:pPr>
          </w:p>
        </w:tc>
        <w:tc>
          <w:tcPr>
            <w:tcW w:w="275" w:type="dxa"/>
            <w:tcBorders>
              <w:bottom w:val="nil"/>
            </w:tcBorders>
          </w:tcPr>
          <w:p w14:paraId="3F771470" w14:textId="77777777" w:rsidR="00511A94" w:rsidRPr="002C2A5E" w:rsidRDefault="00511A94" w:rsidP="008D60A9">
            <w:pPr>
              <w:pStyle w:val="TableParagraph"/>
              <w:rPr>
                <w:rFonts w:asciiTheme="minorHAnsi" w:hAnsiTheme="minorHAnsi" w:cstheme="minorHAnsi"/>
              </w:rPr>
            </w:pPr>
          </w:p>
        </w:tc>
        <w:tc>
          <w:tcPr>
            <w:tcW w:w="274" w:type="dxa"/>
            <w:tcBorders>
              <w:bottom w:val="nil"/>
            </w:tcBorders>
          </w:tcPr>
          <w:p w14:paraId="5657ECBF" w14:textId="77777777" w:rsidR="00511A94" w:rsidRPr="002C2A5E" w:rsidRDefault="00511A94" w:rsidP="008D60A9">
            <w:pPr>
              <w:pStyle w:val="TableParagraph"/>
              <w:rPr>
                <w:rFonts w:asciiTheme="minorHAnsi" w:hAnsiTheme="minorHAnsi" w:cstheme="minorHAnsi"/>
              </w:rPr>
            </w:pPr>
          </w:p>
        </w:tc>
      </w:tr>
      <w:tr w:rsidR="00511A94" w:rsidRPr="002C2A5E" w14:paraId="61F2777E" w14:textId="77777777" w:rsidTr="008D60A9">
        <w:trPr>
          <w:trHeight w:val="302"/>
        </w:trPr>
        <w:tc>
          <w:tcPr>
            <w:tcW w:w="3571" w:type="dxa"/>
          </w:tcPr>
          <w:p w14:paraId="68978CCB" w14:textId="77777777" w:rsidR="00511A94" w:rsidRPr="002C2A5E" w:rsidRDefault="00511A94" w:rsidP="008D60A9">
            <w:pPr>
              <w:pStyle w:val="TableParagraph"/>
              <w:spacing w:before="104" w:line="178" w:lineRule="exact"/>
              <w:ind w:left="69"/>
              <w:rPr>
                <w:rFonts w:asciiTheme="minorHAnsi" w:hAnsiTheme="minorHAnsi" w:cstheme="minorHAnsi"/>
              </w:rPr>
            </w:pPr>
            <w:r w:rsidRPr="002C2A5E">
              <w:rPr>
                <w:rFonts w:asciiTheme="minorHAnsi" w:hAnsiTheme="minorHAnsi" w:cstheme="minorHAnsi"/>
              </w:rPr>
              <w:t>Calificación de oferentes preseleccionados</w:t>
            </w:r>
          </w:p>
        </w:tc>
        <w:tc>
          <w:tcPr>
            <w:tcW w:w="283" w:type="dxa"/>
          </w:tcPr>
          <w:p w14:paraId="19013512" w14:textId="77777777" w:rsidR="00511A94" w:rsidRPr="002C2A5E" w:rsidRDefault="00511A94" w:rsidP="008D60A9">
            <w:pPr>
              <w:pStyle w:val="TableParagraph"/>
              <w:rPr>
                <w:rFonts w:asciiTheme="minorHAnsi" w:hAnsiTheme="minorHAnsi" w:cstheme="minorHAnsi"/>
              </w:rPr>
            </w:pPr>
          </w:p>
        </w:tc>
        <w:tc>
          <w:tcPr>
            <w:tcW w:w="284" w:type="dxa"/>
          </w:tcPr>
          <w:p w14:paraId="5E5DA78A" w14:textId="77777777" w:rsidR="00511A94" w:rsidRPr="002C2A5E" w:rsidRDefault="00511A94" w:rsidP="008D60A9">
            <w:pPr>
              <w:pStyle w:val="TableParagraph"/>
              <w:rPr>
                <w:rFonts w:asciiTheme="minorHAnsi" w:hAnsiTheme="minorHAnsi" w:cstheme="minorHAnsi"/>
              </w:rPr>
            </w:pPr>
          </w:p>
        </w:tc>
        <w:tc>
          <w:tcPr>
            <w:tcW w:w="283" w:type="dxa"/>
          </w:tcPr>
          <w:p w14:paraId="49F13538" w14:textId="77777777" w:rsidR="00511A94" w:rsidRPr="002C2A5E" w:rsidRDefault="00511A94" w:rsidP="008D60A9">
            <w:pPr>
              <w:pStyle w:val="TableParagraph"/>
              <w:rPr>
                <w:rFonts w:asciiTheme="minorHAnsi" w:hAnsiTheme="minorHAnsi" w:cstheme="minorHAnsi"/>
              </w:rPr>
            </w:pPr>
          </w:p>
        </w:tc>
        <w:tc>
          <w:tcPr>
            <w:tcW w:w="284" w:type="dxa"/>
          </w:tcPr>
          <w:p w14:paraId="45938840" w14:textId="77777777" w:rsidR="00511A94" w:rsidRPr="002C2A5E" w:rsidRDefault="00511A94" w:rsidP="008D60A9">
            <w:pPr>
              <w:pStyle w:val="TableParagraph"/>
              <w:rPr>
                <w:rFonts w:asciiTheme="minorHAnsi" w:hAnsiTheme="minorHAnsi" w:cstheme="minorHAnsi"/>
              </w:rPr>
            </w:pPr>
          </w:p>
        </w:tc>
        <w:tc>
          <w:tcPr>
            <w:tcW w:w="283" w:type="dxa"/>
          </w:tcPr>
          <w:p w14:paraId="47DED019" w14:textId="77777777" w:rsidR="00511A94" w:rsidRPr="002C2A5E" w:rsidRDefault="00511A94" w:rsidP="008D60A9">
            <w:pPr>
              <w:pStyle w:val="TableParagraph"/>
              <w:rPr>
                <w:rFonts w:asciiTheme="minorHAnsi" w:hAnsiTheme="minorHAnsi" w:cstheme="minorHAnsi"/>
              </w:rPr>
            </w:pPr>
          </w:p>
        </w:tc>
        <w:tc>
          <w:tcPr>
            <w:tcW w:w="284" w:type="dxa"/>
          </w:tcPr>
          <w:p w14:paraId="49E2288C" w14:textId="77777777" w:rsidR="00511A94" w:rsidRPr="002C2A5E" w:rsidRDefault="00511A94" w:rsidP="008D60A9">
            <w:pPr>
              <w:pStyle w:val="TableParagraph"/>
              <w:rPr>
                <w:rFonts w:asciiTheme="minorHAnsi" w:hAnsiTheme="minorHAnsi" w:cstheme="minorHAnsi"/>
              </w:rPr>
            </w:pPr>
          </w:p>
        </w:tc>
        <w:tc>
          <w:tcPr>
            <w:tcW w:w="283" w:type="dxa"/>
          </w:tcPr>
          <w:p w14:paraId="043A580F" w14:textId="77777777" w:rsidR="00511A94" w:rsidRPr="002C2A5E" w:rsidRDefault="00511A94" w:rsidP="008D60A9">
            <w:pPr>
              <w:pStyle w:val="TableParagraph"/>
              <w:rPr>
                <w:rFonts w:asciiTheme="minorHAnsi" w:hAnsiTheme="minorHAnsi" w:cstheme="minorHAnsi"/>
              </w:rPr>
            </w:pPr>
          </w:p>
        </w:tc>
        <w:tc>
          <w:tcPr>
            <w:tcW w:w="284" w:type="dxa"/>
          </w:tcPr>
          <w:p w14:paraId="4D50D8B8" w14:textId="77777777" w:rsidR="00511A94" w:rsidRPr="002C2A5E" w:rsidRDefault="00511A94" w:rsidP="008D60A9">
            <w:pPr>
              <w:pStyle w:val="TableParagraph"/>
              <w:rPr>
                <w:rFonts w:asciiTheme="minorHAnsi" w:hAnsiTheme="minorHAnsi" w:cstheme="minorHAnsi"/>
              </w:rPr>
            </w:pPr>
          </w:p>
        </w:tc>
        <w:tc>
          <w:tcPr>
            <w:tcW w:w="237" w:type="dxa"/>
          </w:tcPr>
          <w:p w14:paraId="3196D732" w14:textId="77777777" w:rsidR="00511A94" w:rsidRPr="002C2A5E" w:rsidRDefault="00511A94" w:rsidP="008D60A9">
            <w:pPr>
              <w:pStyle w:val="TableParagraph"/>
              <w:rPr>
                <w:rFonts w:asciiTheme="minorHAnsi" w:hAnsiTheme="minorHAnsi" w:cstheme="minorHAnsi"/>
              </w:rPr>
            </w:pPr>
          </w:p>
        </w:tc>
        <w:tc>
          <w:tcPr>
            <w:tcW w:w="278" w:type="dxa"/>
          </w:tcPr>
          <w:p w14:paraId="02CA7687" w14:textId="77777777" w:rsidR="00511A94" w:rsidRPr="002C2A5E" w:rsidRDefault="00511A94" w:rsidP="008D60A9">
            <w:pPr>
              <w:pStyle w:val="TableParagraph"/>
              <w:rPr>
                <w:rFonts w:asciiTheme="minorHAnsi" w:hAnsiTheme="minorHAnsi" w:cstheme="minorHAnsi"/>
              </w:rPr>
            </w:pPr>
          </w:p>
        </w:tc>
        <w:tc>
          <w:tcPr>
            <w:tcW w:w="278" w:type="dxa"/>
          </w:tcPr>
          <w:p w14:paraId="2C31D8F5" w14:textId="77777777" w:rsidR="00511A94" w:rsidRPr="002C2A5E" w:rsidRDefault="00511A94" w:rsidP="008D60A9">
            <w:pPr>
              <w:pStyle w:val="TableParagraph"/>
              <w:rPr>
                <w:rFonts w:asciiTheme="minorHAnsi" w:hAnsiTheme="minorHAnsi" w:cstheme="minorHAnsi"/>
              </w:rPr>
            </w:pPr>
          </w:p>
        </w:tc>
        <w:tc>
          <w:tcPr>
            <w:tcW w:w="277" w:type="dxa"/>
          </w:tcPr>
          <w:p w14:paraId="0F5D0687" w14:textId="77777777" w:rsidR="00511A94" w:rsidRPr="002C2A5E" w:rsidRDefault="00511A94" w:rsidP="008D60A9">
            <w:pPr>
              <w:pStyle w:val="TableParagraph"/>
              <w:rPr>
                <w:rFonts w:asciiTheme="minorHAnsi" w:hAnsiTheme="minorHAnsi" w:cstheme="minorHAnsi"/>
              </w:rPr>
            </w:pPr>
          </w:p>
        </w:tc>
        <w:tc>
          <w:tcPr>
            <w:tcW w:w="279" w:type="dxa"/>
          </w:tcPr>
          <w:p w14:paraId="7ED01326" w14:textId="77777777" w:rsidR="00511A94" w:rsidRPr="002C2A5E" w:rsidRDefault="00511A94" w:rsidP="008D60A9">
            <w:pPr>
              <w:pStyle w:val="TableParagraph"/>
              <w:rPr>
                <w:rFonts w:asciiTheme="minorHAnsi" w:hAnsiTheme="minorHAnsi" w:cstheme="minorHAnsi"/>
              </w:rPr>
            </w:pPr>
          </w:p>
        </w:tc>
        <w:tc>
          <w:tcPr>
            <w:tcW w:w="277" w:type="dxa"/>
          </w:tcPr>
          <w:p w14:paraId="0F7B9C28" w14:textId="77777777" w:rsidR="00511A94" w:rsidRPr="002C2A5E" w:rsidRDefault="00511A94" w:rsidP="008D60A9">
            <w:pPr>
              <w:pStyle w:val="TableParagraph"/>
              <w:rPr>
                <w:rFonts w:asciiTheme="minorHAnsi" w:hAnsiTheme="minorHAnsi" w:cstheme="minorHAnsi"/>
              </w:rPr>
            </w:pPr>
          </w:p>
        </w:tc>
        <w:tc>
          <w:tcPr>
            <w:tcW w:w="277" w:type="dxa"/>
          </w:tcPr>
          <w:p w14:paraId="14226E0B" w14:textId="77777777" w:rsidR="00511A94" w:rsidRPr="002C2A5E" w:rsidRDefault="00511A94" w:rsidP="008D60A9">
            <w:pPr>
              <w:pStyle w:val="TableParagraph"/>
              <w:rPr>
                <w:rFonts w:asciiTheme="minorHAnsi" w:hAnsiTheme="minorHAnsi" w:cstheme="minorHAnsi"/>
              </w:rPr>
            </w:pPr>
          </w:p>
        </w:tc>
        <w:tc>
          <w:tcPr>
            <w:tcW w:w="276" w:type="dxa"/>
          </w:tcPr>
          <w:p w14:paraId="07E468BA" w14:textId="77777777" w:rsidR="00511A94" w:rsidRPr="002C2A5E" w:rsidRDefault="00511A94" w:rsidP="008D60A9">
            <w:pPr>
              <w:pStyle w:val="TableParagraph"/>
              <w:rPr>
                <w:rFonts w:asciiTheme="minorHAnsi" w:hAnsiTheme="minorHAnsi" w:cstheme="minorHAnsi"/>
              </w:rPr>
            </w:pPr>
          </w:p>
        </w:tc>
        <w:tc>
          <w:tcPr>
            <w:tcW w:w="276" w:type="dxa"/>
          </w:tcPr>
          <w:p w14:paraId="60925B0B" w14:textId="77777777" w:rsidR="00511A94" w:rsidRPr="002C2A5E" w:rsidRDefault="00511A94" w:rsidP="008D60A9">
            <w:pPr>
              <w:pStyle w:val="TableParagraph"/>
              <w:rPr>
                <w:rFonts w:asciiTheme="minorHAnsi" w:hAnsiTheme="minorHAnsi" w:cstheme="minorHAnsi"/>
              </w:rPr>
            </w:pPr>
          </w:p>
        </w:tc>
        <w:tc>
          <w:tcPr>
            <w:tcW w:w="275" w:type="dxa"/>
            <w:tcBorders>
              <w:top w:val="nil"/>
            </w:tcBorders>
          </w:tcPr>
          <w:p w14:paraId="69BBAD07" w14:textId="77777777" w:rsidR="00511A94" w:rsidRPr="002C2A5E" w:rsidRDefault="00511A94" w:rsidP="008D60A9">
            <w:pPr>
              <w:pStyle w:val="TableParagraph"/>
              <w:rPr>
                <w:rFonts w:asciiTheme="minorHAnsi" w:hAnsiTheme="minorHAnsi" w:cstheme="minorHAnsi"/>
              </w:rPr>
            </w:pPr>
          </w:p>
        </w:tc>
        <w:tc>
          <w:tcPr>
            <w:tcW w:w="277" w:type="dxa"/>
            <w:tcBorders>
              <w:top w:val="nil"/>
            </w:tcBorders>
          </w:tcPr>
          <w:p w14:paraId="5FE9E54B" w14:textId="77777777" w:rsidR="00511A94" w:rsidRPr="002C2A5E" w:rsidRDefault="00511A94" w:rsidP="008D60A9">
            <w:pPr>
              <w:pStyle w:val="TableParagraph"/>
              <w:rPr>
                <w:rFonts w:asciiTheme="minorHAnsi" w:hAnsiTheme="minorHAnsi" w:cstheme="minorHAnsi"/>
              </w:rPr>
            </w:pPr>
          </w:p>
        </w:tc>
        <w:tc>
          <w:tcPr>
            <w:tcW w:w="549" w:type="dxa"/>
            <w:gridSpan w:val="2"/>
            <w:tcBorders>
              <w:top w:val="nil"/>
              <w:left w:val="nil"/>
              <w:bottom w:val="nil"/>
              <w:right w:val="nil"/>
            </w:tcBorders>
            <w:shd w:val="clear" w:color="auto" w:fill="000000"/>
          </w:tcPr>
          <w:p w14:paraId="2B0E62D6" w14:textId="77777777" w:rsidR="00511A94" w:rsidRPr="002C2A5E" w:rsidRDefault="00511A94" w:rsidP="008D60A9">
            <w:pPr>
              <w:pStyle w:val="TableParagraph"/>
              <w:rPr>
                <w:rFonts w:asciiTheme="minorHAnsi" w:hAnsiTheme="minorHAnsi" w:cstheme="minorHAnsi"/>
              </w:rPr>
            </w:pPr>
          </w:p>
        </w:tc>
      </w:tr>
      <w:tr w:rsidR="00511A94" w:rsidRPr="002C2A5E" w14:paraId="52846009" w14:textId="77777777" w:rsidTr="008D60A9">
        <w:trPr>
          <w:trHeight w:val="313"/>
        </w:trPr>
        <w:tc>
          <w:tcPr>
            <w:tcW w:w="3571" w:type="dxa"/>
          </w:tcPr>
          <w:p w14:paraId="2DDF0F1E" w14:textId="77777777" w:rsidR="00511A94" w:rsidRPr="002C2A5E" w:rsidRDefault="00511A94" w:rsidP="008D60A9">
            <w:pPr>
              <w:pStyle w:val="TableParagraph"/>
              <w:spacing w:before="118" w:line="175" w:lineRule="exact"/>
              <w:ind w:left="69"/>
              <w:rPr>
                <w:rFonts w:asciiTheme="minorHAnsi" w:hAnsiTheme="minorHAnsi" w:cstheme="minorHAnsi"/>
              </w:rPr>
            </w:pPr>
            <w:r w:rsidRPr="002C2A5E">
              <w:rPr>
                <w:rFonts w:asciiTheme="minorHAnsi" w:hAnsiTheme="minorHAnsi" w:cstheme="minorHAnsi"/>
              </w:rPr>
              <w:t>Notificación de resultado a oferentes</w:t>
            </w:r>
          </w:p>
        </w:tc>
        <w:tc>
          <w:tcPr>
            <w:tcW w:w="283" w:type="dxa"/>
          </w:tcPr>
          <w:p w14:paraId="6153AC6A" w14:textId="77777777" w:rsidR="00511A94" w:rsidRPr="002C2A5E" w:rsidRDefault="00511A94" w:rsidP="008D60A9">
            <w:pPr>
              <w:pStyle w:val="TableParagraph"/>
              <w:rPr>
                <w:rFonts w:asciiTheme="minorHAnsi" w:hAnsiTheme="minorHAnsi" w:cstheme="minorHAnsi"/>
              </w:rPr>
            </w:pPr>
          </w:p>
        </w:tc>
        <w:tc>
          <w:tcPr>
            <w:tcW w:w="284" w:type="dxa"/>
          </w:tcPr>
          <w:p w14:paraId="620A5963" w14:textId="77777777" w:rsidR="00511A94" w:rsidRPr="002C2A5E" w:rsidRDefault="00511A94" w:rsidP="008D60A9">
            <w:pPr>
              <w:pStyle w:val="TableParagraph"/>
              <w:rPr>
                <w:rFonts w:asciiTheme="minorHAnsi" w:hAnsiTheme="minorHAnsi" w:cstheme="minorHAnsi"/>
              </w:rPr>
            </w:pPr>
          </w:p>
        </w:tc>
        <w:tc>
          <w:tcPr>
            <w:tcW w:w="283" w:type="dxa"/>
          </w:tcPr>
          <w:p w14:paraId="421426F9" w14:textId="77777777" w:rsidR="00511A94" w:rsidRPr="002C2A5E" w:rsidRDefault="00511A94" w:rsidP="008D60A9">
            <w:pPr>
              <w:pStyle w:val="TableParagraph"/>
              <w:rPr>
                <w:rFonts w:asciiTheme="minorHAnsi" w:hAnsiTheme="minorHAnsi" w:cstheme="minorHAnsi"/>
              </w:rPr>
            </w:pPr>
          </w:p>
        </w:tc>
        <w:tc>
          <w:tcPr>
            <w:tcW w:w="284" w:type="dxa"/>
          </w:tcPr>
          <w:p w14:paraId="1A27E98A" w14:textId="77777777" w:rsidR="00511A94" w:rsidRPr="002C2A5E" w:rsidRDefault="00511A94" w:rsidP="008D60A9">
            <w:pPr>
              <w:pStyle w:val="TableParagraph"/>
              <w:rPr>
                <w:rFonts w:asciiTheme="minorHAnsi" w:hAnsiTheme="minorHAnsi" w:cstheme="minorHAnsi"/>
              </w:rPr>
            </w:pPr>
          </w:p>
        </w:tc>
        <w:tc>
          <w:tcPr>
            <w:tcW w:w="283" w:type="dxa"/>
          </w:tcPr>
          <w:p w14:paraId="083706C3" w14:textId="77777777" w:rsidR="00511A94" w:rsidRPr="002C2A5E" w:rsidRDefault="00511A94" w:rsidP="008D60A9">
            <w:pPr>
              <w:pStyle w:val="TableParagraph"/>
              <w:rPr>
                <w:rFonts w:asciiTheme="minorHAnsi" w:hAnsiTheme="minorHAnsi" w:cstheme="minorHAnsi"/>
              </w:rPr>
            </w:pPr>
          </w:p>
        </w:tc>
        <w:tc>
          <w:tcPr>
            <w:tcW w:w="284" w:type="dxa"/>
          </w:tcPr>
          <w:p w14:paraId="420B2016" w14:textId="77777777" w:rsidR="00511A94" w:rsidRPr="002C2A5E" w:rsidRDefault="00511A94" w:rsidP="008D60A9">
            <w:pPr>
              <w:pStyle w:val="TableParagraph"/>
              <w:rPr>
                <w:rFonts w:asciiTheme="minorHAnsi" w:hAnsiTheme="minorHAnsi" w:cstheme="minorHAnsi"/>
              </w:rPr>
            </w:pPr>
          </w:p>
        </w:tc>
        <w:tc>
          <w:tcPr>
            <w:tcW w:w="283" w:type="dxa"/>
          </w:tcPr>
          <w:p w14:paraId="3FDABD24" w14:textId="77777777" w:rsidR="00511A94" w:rsidRPr="002C2A5E" w:rsidRDefault="00511A94" w:rsidP="008D60A9">
            <w:pPr>
              <w:pStyle w:val="TableParagraph"/>
              <w:rPr>
                <w:rFonts w:asciiTheme="minorHAnsi" w:hAnsiTheme="minorHAnsi" w:cstheme="minorHAnsi"/>
              </w:rPr>
            </w:pPr>
          </w:p>
        </w:tc>
        <w:tc>
          <w:tcPr>
            <w:tcW w:w="284" w:type="dxa"/>
          </w:tcPr>
          <w:p w14:paraId="4596DD0D" w14:textId="77777777" w:rsidR="00511A94" w:rsidRPr="002C2A5E" w:rsidRDefault="00511A94" w:rsidP="008D60A9">
            <w:pPr>
              <w:pStyle w:val="TableParagraph"/>
              <w:rPr>
                <w:rFonts w:asciiTheme="minorHAnsi" w:hAnsiTheme="minorHAnsi" w:cstheme="minorHAnsi"/>
              </w:rPr>
            </w:pPr>
          </w:p>
        </w:tc>
        <w:tc>
          <w:tcPr>
            <w:tcW w:w="237" w:type="dxa"/>
          </w:tcPr>
          <w:p w14:paraId="47AB26CC" w14:textId="77777777" w:rsidR="00511A94" w:rsidRPr="002C2A5E" w:rsidRDefault="00511A94" w:rsidP="008D60A9">
            <w:pPr>
              <w:pStyle w:val="TableParagraph"/>
              <w:rPr>
                <w:rFonts w:asciiTheme="minorHAnsi" w:hAnsiTheme="minorHAnsi" w:cstheme="minorHAnsi"/>
              </w:rPr>
            </w:pPr>
          </w:p>
        </w:tc>
        <w:tc>
          <w:tcPr>
            <w:tcW w:w="278" w:type="dxa"/>
          </w:tcPr>
          <w:p w14:paraId="0BFC293E" w14:textId="77777777" w:rsidR="00511A94" w:rsidRPr="002C2A5E" w:rsidRDefault="00511A94" w:rsidP="008D60A9">
            <w:pPr>
              <w:pStyle w:val="TableParagraph"/>
              <w:rPr>
                <w:rFonts w:asciiTheme="minorHAnsi" w:hAnsiTheme="minorHAnsi" w:cstheme="minorHAnsi"/>
              </w:rPr>
            </w:pPr>
          </w:p>
        </w:tc>
        <w:tc>
          <w:tcPr>
            <w:tcW w:w="278" w:type="dxa"/>
          </w:tcPr>
          <w:p w14:paraId="63C6EDC9" w14:textId="77777777" w:rsidR="00511A94" w:rsidRPr="002C2A5E" w:rsidRDefault="00511A94" w:rsidP="008D60A9">
            <w:pPr>
              <w:pStyle w:val="TableParagraph"/>
              <w:rPr>
                <w:rFonts w:asciiTheme="minorHAnsi" w:hAnsiTheme="minorHAnsi" w:cstheme="minorHAnsi"/>
              </w:rPr>
            </w:pPr>
          </w:p>
        </w:tc>
        <w:tc>
          <w:tcPr>
            <w:tcW w:w="277" w:type="dxa"/>
          </w:tcPr>
          <w:p w14:paraId="619D360C" w14:textId="77777777" w:rsidR="00511A94" w:rsidRPr="002C2A5E" w:rsidRDefault="00511A94" w:rsidP="008D60A9">
            <w:pPr>
              <w:pStyle w:val="TableParagraph"/>
              <w:rPr>
                <w:rFonts w:asciiTheme="minorHAnsi" w:hAnsiTheme="minorHAnsi" w:cstheme="minorHAnsi"/>
              </w:rPr>
            </w:pPr>
          </w:p>
        </w:tc>
        <w:tc>
          <w:tcPr>
            <w:tcW w:w="279" w:type="dxa"/>
          </w:tcPr>
          <w:p w14:paraId="672F5821" w14:textId="77777777" w:rsidR="00511A94" w:rsidRPr="002C2A5E" w:rsidRDefault="00511A94" w:rsidP="008D60A9">
            <w:pPr>
              <w:pStyle w:val="TableParagraph"/>
              <w:rPr>
                <w:rFonts w:asciiTheme="minorHAnsi" w:hAnsiTheme="minorHAnsi" w:cstheme="minorHAnsi"/>
              </w:rPr>
            </w:pPr>
          </w:p>
        </w:tc>
        <w:tc>
          <w:tcPr>
            <w:tcW w:w="277" w:type="dxa"/>
          </w:tcPr>
          <w:p w14:paraId="1E54C7CD" w14:textId="77777777" w:rsidR="00511A94" w:rsidRPr="002C2A5E" w:rsidRDefault="00511A94" w:rsidP="008D60A9">
            <w:pPr>
              <w:pStyle w:val="TableParagraph"/>
              <w:rPr>
                <w:rFonts w:asciiTheme="minorHAnsi" w:hAnsiTheme="minorHAnsi" w:cstheme="minorHAnsi"/>
              </w:rPr>
            </w:pPr>
          </w:p>
        </w:tc>
        <w:tc>
          <w:tcPr>
            <w:tcW w:w="277" w:type="dxa"/>
          </w:tcPr>
          <w:p w14:paraId="3581C6D6" w14:textId="77777777" w:rsidR="00511A94" w:rsidRPr="002C2A5E" w:rsidRDefault="00511A94" w:rsidP="008D60A9">
            <w:pPr>
              <w:pStyle w:val="TableParagraph"/>
              <w:rPr>
                <w:rFonts w:asciiTheme="minorHAnsi" w:hAnsiTheme="minorHAnsi" w:cstheme="minorHAnsi"/>
              </w:rPr>
            </w:pPr>
          </w:p>
        </w:tc>
        <w:tc>
          <w:tcPr>
            <w:tcW w:w="276" w:type="dxa"/>
          </w:tcPr>
          <w:p w14:paraId="4EB5BE88" w14:textId="77777777" w:rsidR="00511A94" w:rsidRPr="002C2A5E" w:rsidRDefault="00511A94" w:rsidP="008D60A9">
            <w:pPr>
              <w:pStyle w:val="TableParagraph"/>
              <w:rPr>
                <w:rFonts w:asciiTheme="minorHAnsi" w:hAnsiTheme="minorHAnsi" w:cstheme="minorHAnsi"/>
              </w:rPr>
            </w:pPr>
          </w:p>
        </w:tc>
        <w:tc>
          <w:tcPr>
            <w:tcW w:w="276" w:type="dxa"/>
          </w:tcPr>
          <w:p w14:paraId="2D5B497D" w14:textId="77777777" w:rsidR="00511A94" w:rsidRPr="002C2A5E" w:rsidRDefault="00511A94" w:rsidP="008D60A9">
            <w:pPr>
              <w:pStyle w:val="TableParagraph"/>
              <w:rPr>
                <w:rFonts w:asciiTheme="minorHAnsi" w:hAnsiTheme="minorHAnsi" w:cstheme="minorHAnsi"/>
              </w:rPr>
            </w:pPr>
          </w:p>
        </w:tc>
        <w:tc>
          <w:tcPr>
            <w:tcW w:w="275" w:type="dxa"/>
          </w:tcPr>
          <w:p w14:paraId="221F1156" w14:textId="77777777" w:rsidR="00511A94" w:rsidRPr="002C2A5E" w:rsidRDefault="00511A94" w:rsidP="008D60A9">
            <w:pPr>
              <w:pStyle w:val="TableParagraph"/>
              <w:rPr>
                <w:rFonts w:asciiTheme="minorHAnsi" w:hAnsiTheme="minorHAnsi" w:cstheme="minorHAnsi"/>
              </w:rPr>
            </w:pPr>
          </w:p>
        </w:tc>
        <w:tc>
          <w:tcPr>
            <w:tcW w:w="277" w:type="dxa"/>
          </w:tcPr>
          <w:p w14:paraId="1CE8CA50" w14:textId="77777777" w:rsidR="00511A94" w:rsidRPr="002C2A5E" w:rsidRDefault="00511A94" w:rsidP="008D60A9">
            <w:pPr>
              <w:pStyle w:val="TableParagraph"/>
              <w:rPr>
                <w:rFonts w:asciiTheme="minorHAnsi" w:hAnsiTheme="minorHAnsi" w:cstheme="minorHAnsi"/>
              </w:rPr>
            </w:pPr>
          </w:p>
        </w:tc>
        <w:tc>
          <w:tcPr>
            <w:tcW w:w="275" w:type="dxa"/>
          </w:tcPr>
          <w:p w14:paraId="29A63023" w14:textId="77777777" w:rsidR="00511A94" w:rsidRPr="002C2A5E" w:rsidRDefault="00511A94" w:rsidP="008D60A9">
            <w:pPr>
              <w:pStyle w:val="TableParagraph"/>
              <w:rPr>
                <w:rFonts w:asciiTheme="minorHAnsi" w:hAnsiTheme="minorHAnsi" w:cstheme="minorHAnsi"/>
              </w:rPr>
            </w:pPr>
          </w:p>
        </w:tc>
        <w:tc>
          <w:tcPr>
            <w:tcW w:w="274" w:type="dxa"/>
            <w:tcBorders>
              <w:top w:val="nil"/>
              <w:left w:val="nil"/>
              <w:bottom w:val="nil"/>
              <w:right w:val="nil"/>
            </w:tcBorders>
            <w:shd w:val="clear" w:color="auto" w:fill="000000"/>
          </w:tcPr>
          <w:p w14:paraId="679176B8" w14:textId="77777777" w:rsidR="00511A94" w:rsidRPr="002C2A5E" w:rsidRDefault="00511A94" w:rsidP="008D60A9">
            <w:pPr>
              <w:pStyle w:val="TableParagraph"/>
              <w:rPr>
                <w:rFonts w:asciiTheme="minorHAnsi" w:hAnsiTheme="minorHAnsi" w:cstheme="minorHAnsi"/>
              </w:rPr>
            </w:pPr>
          </w:p>
        </w:tc>
      </w:tr>
    </w:tbl>
    <w:p w14:paraId="3B652864" w14:textId="77777777" w:rsidR="00511A94" w:rsidRPr="002C2A5E" w:rsidRDefault="00511A94" w:rsidP="00511A94">
      <w:pPr>
        <w:pStyle w:val="Textoindependiente"/>
        <w:spacing w:line="28" w:lineRule="exact"/>
        <w:ind w:left="71"/>
        <w:rPr>
          <w:rFonts w:asciiTheme="minorHAnsi" w:hAnsiTheme="minorHAnsi" w:cstheme="minorHAnsi"/>
          <w:sz w:val="22"/>
          <w:szCs w:val="22"/>
        </w:rPr>
      </w:pPr>
    </w:p>
    <w:p w14:paraId="60C9D1D8" w14:textId="77777777" w:rsidR="00511A94" w:rsidRPr="002C2A5E" w:rsidRDefault="00511A94" w:rsidP="00511A94">
      <w:pPr>
        <w:pStyle w:val="Textoindependiente"/>
        <w:spacing w:before="7"/>
        <w:ind w:firstLine="100"/>
        <w:rPr>
          <w:rFonts w:asciiTheme="minorHAnsi" w:hAnsiTheme="minorHAnsi" w:cstheme="minorHAnsi"/>
          <w:sz w:val="22"/>
          <w:szCs w:val="22"/>
          <w:vertAlign w:val="superscript"/>
        </w:rPr>
      </w:pPr>
    </w:p>
    <w:p w14:paraId="4B228A41" w14:textId="77777777" w:rsidR="00511A94" w:rsidRPr="002C2A5E" w:rsidRDefault="00511A94" w:rsidP="00454DEF">
      <w:pPr>
        <w:pStyle w:val="Textoindependiente"/>
        <w:pBdr>
          <w:bottom w:val="single" w:sz="12" w:space="1" w:color="auto"/>
        </w:pBdr>
        <w:spacing w:before="7"/>
        <w:rPr>
          <w:rFonts w:asciiTheme="minorHAnsi" w:hAnsiTheme="minorHAnsi" w:cstheme="minorHAnsi"/>
          <w:sz w:val="22"/>
          <w:szCs w:val="22"/>
          <w:vertAlign w:val="superscript"/>
        </w:rPr>
      </w:pPr>
    </w:p>
    <w:p w14:paraId="4235F7DF" w14:textId="0CF2A4A7" w:rsidR="00511A94" w:rsidRPr="002C2A5E" w:rsidRDefault="00511A94" w:rsidP="00511A94">
      <w:pPr>
        <w:pStyle w:val="Textoindependiente"/>
        <w:spacing w:before="7"/>
        <w:ind w:firstLine="100"/>
        <w:jc w:val="both"/>
        <w:rPr>
          <w:rFonts w:asciiTheme="minorHAnsi" w:hAnsiTheme="minorHAnsi" w:cstheme="minorHAnsi"/>
          <w:sz w:val="22"/>
          <w:szCs w:val="22"/>
        </w:rPr>
      </w:pPr>
      <w:r w:rsidRPr="002C2A5E">
        <w:rPr>
          <w:rFonts w:asciiTheme="minorHAnsi" w:hAnsiTheme="minorHAnsi" w:cstheme="minorHAnsi"/>
          <w:sz w:val="22"/>
          <w:szCs w:val="22"/>
        </w:rPr>
        <w:t xml:space="preserve"> </w:t>
      </w:r>
    </w:p>
    <w:p w14:paraId="2B72FCA1" w14:textId="56508305" w:rsidR="00511A94" w:rsidRPr="002C2A5E" w:rsidRDefault="000E01E7" w:rsidP="00511A94">
      <w:pPr>
        <w:spacing w:before="1" w:line="243" w:lineRule="exact"/>
        <w:ind w:left="100"/>
        <w:jc w:val="both"/>
        <w:rPr>
          <w:rFonts w:asciiTheme="minorHAnsi" w:hAnsiTheme="minorHAnsi" w:cstheme="minorHAnsi"/>
        </w:rPr>
      </w:pPr>
      <w:r w:rsidRPr="002C2A5E">
        <w:rPr>
          <w:rFonts w:asciiTheme="minorHAnsi" w:hAnsiTheme="minorHAnsi" w:cstheme="minorHAnsi"/>
          <w:vertAlign w:val="superscript"/>
        </w:rPr>
        <w:t>1</w:t>
      </w:r>
      <w:r w:rsidR="00511A94" w:rsidRPr="002C2A5E">
        <w:rPr>
          <w:rFonts w:asciiTheme="minorHAnsi" w:hAnsiTheme="minorHAnsi" w:cstheme="minorHAnsi"/>
        </w:rPr>
        <w:t xml:space="preserve"> La dinámica podrá ser modificada, de ser decidido por el comité evaluador</w:t>
      </w:r>
    </w:p>
    <w:p w14:paraId="51B4F1C0" w14:textId="69696FCB" w:rsidR="00E678B2" w:rsidRPr="002C2A5E" w:rsidRDefault="000E01E7" w:rsidP="006F1A73">
      <w:pPr>
        <w:ind w:left="100" w:right="292"/>
        <w:jc w:val="both"/>
        <w:rPr>
          <w:rFonts w:asciiTheme="minorHAnsi" w:hAnsiTheme="minorHAnsi" w:cstheme="minorHAnsi"/>
        </w:rPr>
      </w:pPr>
      <w:r w:rsidRPr="002C2A5E">
        <w:rPr>
          <w:rFonts w:asciiTheme="minorHAnsi" w:hAnsiTheme="minorHAnsi" w:cstheme="minorHAnsi"/>
          <w:vertAlign w:val="superscript"/>
        </w:rPr>
        <w:t>2</w:t>
      </w:r>
      <w:r w:rsidR="00511A94" w:rsidRPr="002C2A5E">
        <w:rPr>
          <w:rFonts w:asciiTheme="minorHAnsi" w:hAnsiTheme="minorHAnsi" w:cstheme="minorHAnsi"/>
          <w:vertAlign w:val="superscript"/>
        </w:rPr>
        <w:t xml:space="preserve"> </w:t>
      </w:r>
      <w:r w:rsidR="00511A94" w:rsidRPr="002C2A5E">
        <w:rPr>
          <w:rFonts w:asciiTheme="minorHAnsi" w:hAnsiTheme="minorHAnsi" w:cstheme="minorHAnsi"/>
        </w:rPr>
        <w:t>Se considerará como alineación a todos los precios que fluctúen entre +20% y -80% del precio referencial definido por MAG</w:t>
      </w:r>
    </w:p>
    <w:sectPr w:rsidR="00E678B2" w:rsidRPr="002C2A5E" w:rsidSect="005D5152">
      <w:type w:val="continuous"/>
      <w:pgSz w:w="12240" w:h="15840"/>
      <w:pgMar w:top="2127" w:right="1361" w:bottom="1134" w:left="1361" w:header="675"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7A48D5" w14:textId="77777777" w:rsidR="006240C2" w:rsidRDefault="006240C2">
      <w:r>
        <w:separator/>
      </w:r>
    </w:p>
  </w:endnote>
  <w:endnote w:type="continuationSeparator" w:id="0">
    <w:p w14:paraId="099ED092" w14:textId="77777777" w:rsidR="006240C2" w:rsidRDefault="006240C2">
      <w:r>
        <w:continuationSeparator/>
      </w:r>
    </w:p>
  </w:endnote>
  <w:endnote w:type="continuationNotice" w:id="1">
    <w:p w14:paraId="17879B01" w14:textId="77777777" w:rsidR="006240C2" w:rsidRDefault="006240C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arlito">
    <w:altName w:val="Calibri"/>
    <w:charset w:val="00"/>
    <w:family w:val="swiss"/>
    <w:pitch w:val="variable"/>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779967" w14:textId="77777777" w:rsidR="006240C2" w:rsidRDefault="006240C2">
      <w:r>
        <w:separator/>
      </w:r>
    </w:p>
  </w:footnote>
  <w:footnote w:type="continuationSeparator" w:id="0">
    <w:p w14:paraId="27389EE6" w14:textId="77777777" w:rsidR="006240C2" w:rsidRDefault="006240C2">
      <w:r>
        <w:continuationSeparator/>
      </w:r>
    </w:p>
  </w:footnote>
  <w:footnote w:type="continuationNotice" w:id="1">
    <w:p w14:paraId="7A8C3973" w14:textId="77777777" w:rsidR="006240C2" w:rsidRDefault="006240C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6070E" w14:textId="5A951D8D" w:rsidR="00987E49" w:rsidRDefault="002B3D92">
    <w:pPr>
      <w:pStyle w:val="Textoindependiente"/>
      <w:spacing w:line="14" w:lineRule="auto"/>
      <w:rPr>
        <w:sz w:val="20"/>
      </w:rPr>
    </w:pPr>
    <w:r>
      <w:rPr>
        <w:noProof/>
      </w:rPr>
      <mc:AlternateContent>
        <mc:Choice Requires="wps">
          <w:drawing>
            <wp:anchor distT="0" distB="0" distL="114300" distR="114300" simplePos="0" relativeHeight="251658242" behindDoc="1" locked="0" layoutInCell="1" allowOverlap="1" wp14:anchorId="01DB0EC3" wp14:editId="2D1A277A">
              <wp:simplePos x="0" y="0"/>
              <wp:positionH relativeFrom="page">
                <wp:posOffset>4149307</wp:posOffset>
              </wp:positionH>
              <wp:positionV relativeFrom="page">
                <wp:posOffset>474453</wp:posOffset>
              </wp:positionV>
              <wp:extent cx="2723850" cy="772795"/>
              <wp:effectExtent l="0" t="0" r="635" b="8255"/>
              <wp:wrapNone/>
              <wp:docPr id="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3850" cy="772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41C69" w14:textId="77777777" w:rsidR="002B3D92" w:rsidRPr="002B3D92" w:rsidRDefault="002B3D92" w:rsidP="002B3D92">
                          <w:pPr>
                            <w:pStyle w:val="Sinespaciado"/>
                            <w:jc w:val="right"/>
                            <w:rPr>
                              <w:rFonts w:asciiTheme="minorHAnsi" w:hAnsiTheme="minorHAnsi" w:cstheme="minorHAnsi"/>
                              <w:color w:val="FF0000"/>
                              <w:sz w:val="20"/>
                              <w:szCs w:val="20"/>
                              <w:lang w:val="en-US"/>
                            </w:rPr>
                          </w:pPr>
                          <w:r w:rsidRPr="002B3D92">
                            <w:rPr>
                              <w:rFonts w:asciiTheme="minorHAnsi" w:hAnsiTheme="minorHAnsi" w:cstheme="minorHAnsi"/>
                              <w:color w:val="FF0000"/>
                              <w:sz w:val="20"/>
                              <w:szCs w:val="20"/>
                              <w:lang w:val="en-US"/>
                            </w:rPr>
                            <w:t>Mines Advisory Group (MAG) –</w:t>
                          </w:r>
                          <w:r w:rsidRPr="002B3D92">
                            <w:rPr>
                              <w:rFonts w:asciiTheme="minorHAnsi" w:hAnsiTheme="minorHAnsi" w:cstheme="minorHAnsi"/>
                              <w:color w:val="FF0000"/>
                              <w:spacing w:val="-32"/>
                              <w:sz w:val="20"/>
                              <w:szCs w:val="20"/>
                              <w:lang w:val="en-US"/>
                            </w:rPr>
                            <w:t xml:space="preserve"> </w:t>
                          </w:r>
                          <w:r w:rsidRPr="002B3D92">
                            <w:rPr>
                              <w:rFonts w:asciiTheme="minorHAnsi" w:hAnsiTheme="minorHAnsi" w:cstheme="minorHAnsi"/>
                              <w:color w:val="FF0000"/>
                              <w:sz w:val="20"/>
                              <w:szCs w:val="20"/>
                              <w:lang w:val="en-US"/>
                            </w:rPr>
                            <w:t>Ecuador</w:t>
                          </w:r>
                        </w:p>
                        <w:p w14:paraId="3862BB77" w14:textId="77777777" w:rsidR="002B3D92" w:rsidRPr="002B3D92" w:rsidRDefault="002B3D92" w:rsidP="002B3D92">
                          <w:pPr>
                            <w:pStyle w:val="Sinespaciado"/>
                            <w:jc w:val="right"/>
                            <w:rPr>
                              <w:rFonts w:asciiTheme="minorHAnsi" w:hAnsiTheme="minorHAnsi" w:cstheme="minorHAnsi"/>
                              <w:sz w:val="20"/>
                              <w:szCs w:val="20"/>
                              <w:lang w:val="en-US"/>
                            </w:rPr>
                          </w:pPr>
                          <w:r w:rsidRPr="002B3D92">
                            <w:rPr>
                              <w:rFonts w:asciiTheme="minorHAnsi" w:hAnsiTheme="minorHAnsi" w:cstheme="minorHAnsi"/>
                              <w:sz w:val="20"/>
                              <w:szCs w:val="20"/>
                              <w:lang w:val="en-US"/>
                            </w:rPr>
                            <w:t>Tel +593 (2) 451</w:t>
                          </w:r>
                          <w:r w:rsidRPr="002B3D92">
                            <w:rPr>
                              <w:rFonts w:asciiTheme="minorHAnsi" w:hAnsiTheme="minorHAnsi" w:cstheme="minorHAnsi"/>
                              <w:spacing w:val="-7"/>
                              <w:sz w:val="20"/>
                              <w:szCs w:val="20"/>
                              <w:lang w:val="en-US"/>
                            </w:rPr>
                            <w:t xml:space="preserve"> </w:t>
                          </w:r>
                          <w:r w:rsidRPr="002B3D92">
                            <w:rPr>
                              <w:rFonts w:asciiTheme="minorHAnsi" w:hAnsiTheme="minorHAnsi" w:cstheme="minorHAnsi"/>
                              <w:sz w:val="20"/>
                              <w:szCs w:val="20"/>
                              <w:lang w:val="en-US"/>
                            </w:rPr>
                            <w:t>200</w:t>
                          </w:r>
                        </w:p>
                        <w:p w14:paraId="3EBE9D78" w14:textId="23E0C879" w:rsidR="002B3D92" w:rsidRPr="002B3D92" w:rsidRDefault="000C67C1" w:rsidP="002B3D92">
                          <w:pPr>
                            <w:pStyle w:val="Sinespaciado"/>
                            <w:jc w:val="right"/>
                            <w:rPr>
                              <w:rFonts w:asciiTheme="minorHAnsi" w:hAnsiTheme="minorHAnsi" w:cstheme="minorHAnsi"/>
                              <w:sz w:val="20"/>
                              <w:szCs w:val="20"/>
                              <w:lang w:val="es-EC"/>
                            </w:rPr>
                          </w:pPr>
                          <w:r w:rsidRPr="000C67C1">
                            <w:rPr>
                              <w:rFonts w:asciiTheme="minorHAnsi" w:hAnsiTheme="minorHAnsi" w:cstheme="minorHAnsi"/>
                              <w:sz w:val="20"/>
                              <w:szCs w:val="20"/>
                              <w:lang w:val="es-EC"/>
                            </w:rPr>
                            <w:t>Catalina Aldaz N 34-77 y Eloy Alfaro</w:t>
                          </w:r>
                        </w:p>
                        <w:p w14:paraId="31ABEB3F" w14:textId="0F16D1F9" w:rsidR="002B3D92" w:rsidRPr="002B3D92" w:rsidRDefault="002B3D92" w:rsidP="002B3D92">
                          <w:pPr>
                            <w:pStyle w:val="Sinespaciado"/>
                            <w:jc w:val="right"/>
                            <w:rPr>
                              <w:rFonts w:asciiTheme="minorHAnsi" w:hAnsiTheme="minorHAnsi" w:cstheme="minorHAnsi"/>
                              <w:sz w:val="20"/>
                              <w:szCs w:val="20"/>
                              <w:lang w:val="es-EC"/>
                            </w:rPr>
                          </w:pPr>
                          <w:r w:rsidRPr="002B3D92">
                            <w:rPr>
                              <w:rFonts w:asciiTheme="minorHAnsi" w:hAnsiTheme="minorHAnsi" w:cstheme="minorHAnsi"/>
                              <w:sz w:val="20"/>
                              <w:szCs w:val="20"/>
                              <w:lang w:val="es-EC"/>
                            </w:rPr>
                            <w:t xml:space="preserve">Edificio </w:t>
                          </w:r>
                          <w:r w:rsidR="000C67C1">
                            <w:rPr>
                              <w:rFonts w:asciiTheme="minorHAnsi" w:hAnsiTheme="minorHAnsi" w:cstheme="minorHAnsi"/>
                              <w:sz w:val="20"/>
                              <w:szCs w:val="20"/>
                              <w:lang w:val="es-EC"/>
                            </w:rPr>
                            <w:t>ASES 205</w:t>
                          </w:r>
                          <w:r w:rsidR="004E6F4A">
                            <w:rPr>
                              <w:rFonts w:asciiTheme="minorHAnsi" w:hAnsiTheme="minorHAnsi" w:cstheme="minorHAnsi"/>
                              <w:sz w:val="20"/>
                              <w:szCs w:val="20"/>
                              <w:lang w:val="es-EC"/>
                            </w:rPr>
                            <w:t>,</w:t>
                          </w:r>
                          <w:r w:rsidRPr="002B3D92">
                            <w:rPr>
                              <w:rFonts w:asciiTheme="minorHAnsi" w:hAnsiTheme="minorHAnsi" w:cstheme="minorHAnsi"/>
                              <w:sz w:val="20"/>
                              <w:szCs w:val="20"/>
                              <w:lang w:val="es-EC"/>
                            </w:rPr>
                            <w:t xml:space="preserve"> Oficina </w:t>
                          </w:r>
                          <w:r w:rsidR="004E6F4A">
                            <w:rPr>
                              <w:rFonts w:asciiTheme="minorHAnsi" w:hAnsiTheme="minorHAnsi" w:cstheme="minorHAnsi"/>
                              <w:sz w:val="20"/>
                              <w:szCs w:val="20"/>
                              <w:lang w:val="es-EC"/>
                            </w:rPr>
                            <w:t>402/3/4</w:t>
                          </w:r>
                        </w:p>
                        <w:p w14:paraId="12AF688A" w14:textId="75E4BBEA" w:rsidR="00987E49" w:rsidRPr="002B3D92" w:rsidRDefault="002B3D92" w:rsidP="002B3D92">
                          <w:pPr>
                            <w:spacing w:before="1"/>
                            <w:ind w:right="18"/>
                            <w:jc w:val="right"/>
                            <w:rPr>
                              <w:rFonts w:asciiTheme="minorHAnsi" w:hAnsiTheme="minorHAnsi" w:cstheme="minorHAnsi"/>
                              <w:sz w:val="18"/>
                              <w:szCs w:val="20"/>
                            </w:rPr>
                          </w:pPr>
                          <w:r w:rsidRPr="002B3D92">
                            <w:rPr>
                              <w:rFonts w:asciiTheme="minorHAnsi" w:hAnsiTheme="minorHAnsi" w:cstheme="minorHAnsi"/>
                              <w:sz w:val="20"/>
                              <w:szCs w:val="20"/>
                            </w:rPr>
                            <w:t>Quito,</w:t>
                          </w:r>
                          <w:r w:rsidRPr="002B3D92">
                            <w:rPr>
                              <w:rFonts w:asciiTheme="minorHAnsi" w:hAnsiTheme="minorHAnsi" w:cstheme="minorHAnsi"/>
                              <w:spacing w:val="-2"/>
                              <w:sz w:val="20"/>
                              <w:szCs w:val="20"/>
                            </w:rPr>
                            <w:t xml:space="preserve"> </w:t>
                          </w:r>
                          <w:r w:rsidRPr="002B3D92">
                            <w:rPr>
                              <w:rFonts w:asciiTheme="minorHAnsi" w:hAnsiTheme="minorHAnsi" w:cstheme="minorHAnsi"/>
                              <w:sz w:val="20"/>
                              <w:szCs w:val="20"/>
                            </w:rPr>
                            <w:t>Ecuador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DB0EC3" id="_x0000_t202" coordsize="21600,21600" o:spt="202" path="m,l,21600r21600,l21600,xe">
              <v:stroke joinstyle="miter"/>
              <v:path gradientshapeok="t" o:connecttype="rect"/>
            </v:shapetype>
            <v:shape id="Text Box 1" o:spid="_x0000_s1026" type="#_x0000_t202" style="position:absolute;margin-left:326.7pt;margin-top:37.35pt;width:214.5pt;height:60.85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" filled="f" stroked="f">
              <v:textbox inset="0,0,0,0">
                <w:txbxContent>
                  <w:p w14:paraId="44241C69" w14:textId="77777777" w:rsidR="002B3D92" w:rsidRPr="002B3D92" w:rsidRDefault="002B3D92" w:rsidP="002B3D92">
                    <w:pPr>
                      <w:pStyle w:val="Sinespaciado"/>
                      <w:jc w:val="right"/>
                      <w:rPr>
                        <w:rFonts w:asciiTheme="minorHAnsi" w:hAnsiTheme="minorHAnsi" w:cstheme="minorHAnsi"/>
                        <w:color w:val="FF0000"/>
                        <w:sz w:val="20"/>
                        <w:szCs w:val="20"/>
                        <w:lang w:val="en-US"/>
                      </w:rPr>
                    </w:pPr>
                    <w:r w:rsidRPr="002B3D92">
                      <w:rPr>
                        <w:rFonts w:asciiTheme="minorHAnsi" w:hAnsiTheme="minorHAnsi" w:cstheme="minorHAnsi"/>
                        <w:color w:val="FF0000"/>
                        <w:sz w:val="20"/>
                        <w:szCs w:val="20"/>
                        <w:lang w:val="en-US"/>
                      </w:rPr>
                      <w:t>Mines Advisory Group (MAG) –</w:t>
                    </w:r>
                    <w:r w:rsidRPr="002B3D92">
                      <w:rPr>
                        <w:rFonts w:asciiTheme="minorHAnsi" w:hAnsiTheme="minorHAnsi" w:cstheme="minorHAnsi"/>
                        <w:color w:val="FF0000"/>
                        <w:spacing w:val="-32"/>
                        <w:sz w:val="20"/>
                        <w:szCs w:val="20"/>
                        <w:lang w:val="en-US"/>
                      </w:rPr>
                      <w:t xml:space="preserve"> </w:t>
                    </w:r>
                    <w:r w:rsidRPr="002B3D92">
                      <w:rPr>
                        <w:rFonts w:asciiTheme="minorHAnsi" w:hAnsiTheme="minorHAnsi" w:cstheme="minorHAnsi"/>
                        <w:color w:val="FF0000"/>
                        <w:sz w:val="20"/>
                        <w:szCs w:val="20"/>
                        <w:lang w:val="en-US"/>
                      </w:rPr>
                      <w:t>Ecuador</w:t>
                    </w:r>
                  </w:p>
                  <w:p w14:paraId="3862BB77" w14:textId="77777777" w:rsidR="002B3D92" w:rsidRPr="002B3D92" w:rsidRDefault="002B3D92" w:rsidP="002B3D92">
                    <w:pPr>
                      <w:pStyle w:val="Sinespaciado"/>
                      <w:jc w:val="right"/>
                      <w:rPr>
                        <w:rFonts w:asciiTheme="minorHAnsi" w:hAnsiTheme="minorHAnsi" w:cstheme="minorHAnsi"/>
                        <w:sz w:val="20"/>
                        <w:szCs w:val="20"/>
                        <w:lang w:val="en-US"/>
                      </w:rPr>
                    </w:pPr>
                    <w:r w:rsidRPr="002B3D92">
                      <w:rPr>
                        <w:rFonts w:asciiTheme="minorHAnsi" w:hAnsiTheme="minorHAnsi" w:cstheme="minorHAnsi"/>
                        <w:sz w:val="20"/>
                        <w:szCs w:val="20"/>
                        <w:lang w:val="en-US"/>
                      </w:rPr>
                      <w:t>Tel +593 (2) 451</w:t>
                    </w:r>
                    <w:r w:rsidRPr="002B3D92">
                      <w:rPr>
                        <w:rFonts w:asciiTheme="minorHAnsi" w:hAnsiTheme="minorHAnsi" w:cstheme="minorHAnsi"/>
                        <w:spacing w:val="-7"/>
                        <w:sz w:val="20"/>
                        <w:szCs w:val="20"/>
                        <w:lang w:val="en-US"/>
                      </w:rPr>
                      <w:t xml:space="preserve"> </w:t>
                    </w:r>
                    <w:r w:rsidRPr="002B3D92">
                      <w:rPr>
                        <w:rFonts w:asciiTheme="minorHAnsi" w:hAnsiTheme="minorHAnsi" w:cstheme="minorHAnsi"/>
                        <w:sz w:val="20"/>
                        <w:szCs w:val="20"/>
                        <w:lang w:val="en-US"/>
                      </w:rPr>
                      <w:t>200</w:t>
                    </w:r>
                  </w:p>
                  <w:p w14:paraId="3EBE9D78" w14:textId="23E0C879" w:rsidR="002B3D92" w:rsidRPr="002B3D92" w:rsidRDefault="000C67C1" w:rsidP="002B3D92">
                    <w:pPr>
                      <w:pStyle w:val="Sinespaciado"/>
                      <w:jc w:val="right"/>
                      <w:rPr>
                        <w:rFonts w:asciiTheme="minorHAnsi" w:hAnsiTheme="minorHAnsi" w:cstheme="minorHAnsi"/>
                        <w:sz w:val="20"/>
                        <w:szCs w:val="20"/>
                        <w:lang w:val="es-EC"/>
                      </w:rPr>
                    </w:pPr>
                    <w:r w:rsidRPr="000C67C1">
                      <w:rPr>
                        <w:rFonts w:asciiTheme="minorHAnsi" w:hAnsiTheme="minorHAnsi" w:cstheme="minorHAnsi"/>
                        <w:sz w:val="20"/>
                        <w:szCs w:val="20"/>
                        <w:lang w:val="es-EC"/>
                      </w:rPr>
                      <w:t>Catalina Aldaz N 34-77 y Eloy Alfaro</w:t>
                    </w:r>
                  </w:p>
                  <w:p w14:paraId="31ABEB3F" w14:textId="0F16D1F9" w:rsidR="002B3D92" w:rsidRPr="002B3D92" w:rsidRDefault="002B3D92" w:rsidP="002B3D92">
                    <w:pPr>
                      <w:pStyle w:val="Sinespaciado"/>
                      <w:jc w:val="right"/>
                      <w:rPr>
                        <w:rFonts w:asciiTheme="minorHAnsi" w:hAnsiTheme="minorHAnsi" w:cstheme="minorHAnsi"/>
                        <w:sz w:val="20"/>
                        <w:szCs w:val="20"/>
                        <w:lang w:val="es-EC"/>
                      </w:rPr>
                    </w:pPr>
                    <w:r w:rsidRPr="002B3D92">
                      <w:rPr>
                        <w:rFonts w:asciiTheme="minorHAnsi" w:hAnsiTheme="minorHAnsi" w:cstheme="minorHAnsi"/>
                        <w:sz w:val="20"/>
                        <w:szCs w:val="20"/>
                        <w:lang w:val="es-EC"/>
                      </w:rPr>
                      <w:t xml:space="preserve">Edificio </w:t>
                    </w:r>
                    <w:r w:rsidR="000C67C1">
                      <w:rPr>
                        <w:rFonts w:asciiTheme="minorHAnsi" w:hAnsiTheme="minorHAnsi" w:cstheme="minorHAnsi"/>
                        <w:sz w:val="20"/>
                        <w:szCs w:val="20"/>
                        <w:lang w:val="es-EC"/>
                      </w:rPr>
                      <w:t>ASES 205</w:t>
                    </w:r>
                    <w:r w:rsidR="004E6F4A">
                      <w:rPr>
                        <w:rFonts w:asciiTheme="minorHAnsi" w:hAnsiTheme="minorHAnsi" w:cstheme="minorHAnsi"/>
                        <w:sz w:val="20"/>
                        <w:szCs w:val="20"/>
                        <w:lang w:val="es-EC"/>
                      </w:rPr>
                      <w:t>,</w:t>
                    </w:r>
                    <w:r w:rsidRPr="002B3D92">
                      <w:rPr>
                        <w:rFonts w:asciiTheme="minorHAnsi" w:hAnsiTheme="minorHAnsi" w:cstheme="minorHAnsi"/>
                        <w:sz w:val="20"/>
                        <w:szCs w:val="20"/>
                        <w:lang w:val="es-EC"/>
                      </w:rPr>
                      <w:t xml:space="preserve"> Oficina </w:t>
                    </w:r>
                    <w:r w:rsidR="004E6F4A">
                      <w:rPr>
                        <w:rFonts w:asciiTheme="minorHAnsi" w:hAnsiTheme="minorHAnsi" w:cstheme="minorHAnsi"/>
                        <w:sz w:val="20"/>
                        <w:szCs w:val="20"/>
                        <w:lang w:val="es-EC"/>
                      </w:rPr>
                      <w:t>402/3/4</w:t>
                    </w:r>
                  </w:p>
                  <w:p w14:paraId="12AF688A" w14:textId="75E4BBEA" w:rsidR="00987E49" w:rsidRPr="002B3D92" w:rsidRDefault="002B3D92" w:rsidP="002B3D92">
                    <w:pPr>
                      <w:spacing w:before="1"/>
                      <w:ind w:right="18"/>
                      <w:jc w:val="right"/>
                      <w:rPr>
                        <w:rFonts w:asciiTheme="minorHAnsi" w:hAnsiTheme="minorHAnsi" w:cstheme="minorHAnsi"/>
                        <w:sz w:val="18"/>
                        <w:szCs w:val="20"/>
                      </w:rPr>
                    </w:pPr>
                    <w:r w:rsidRPr="002B3D92">
                      <w:rPr>
                        <w:rFonts w:asciiTheme="minorHAnsi" w:hAnsiTheme="minorHAnsi" w:cstheme="minorHAnsi"/>
                        <w:sz w:val="20"/>
                        <w:szCs w:val="20"/>
                      </w:rPr>
                      <w:t>Quito,</w:t>
                    </w:r>
                    <w:r w:rsidRPr="002B3D92">
                      <w:rPr>
                        <w:rFonts w:asciiTheme="minorHAnsi" w:hAnsiTheme="minorHAnsi" w:cstheme="minorHAnsi"/>
                        <w:spacing w:val="-2"/>
                        <w:sz w:val="20"/>
                        <w:szCs w:val="20"/>
                      </w:rPr>
                      <w:t xml:space="preserve"> </w:t>
                    </w:r>
                    <w:r w:rsidRPr="002B3D92">
                      <w:rPr>
                        <w:rFonts w:asciiTheme="minorHAnsi" w:hAnsiTheme="minorHAnsi" w:cstheme="minorHAnsi"/>
                        <w:sz w:val="20"/>
                        <w:szCs w:val="20"/>
                      </w:rPr>
                      <w:t>Ecuador</w:t>
                    </w:r>
                  </w:p>
                </w:txbxContent>
              </v:textbox>
              <w10:wrap anchorx="page" anchory="page"/>
            </v:shape>
          </w:pict>
        </mc:Fallback>
      </mc:AlternateContent>
    </w:r>
    <w:r w:rsidR="00D20DA7">
      <w:rPr>
        <w:noProof/>
      </w:rPr>
      <mc:AlternateContent>
        <mc:Choice Requires="wps">
          <w:drawing>
            <wp:anchor distT="0" distB="0" distL="114300" distR="114300" simplePos="0" relativeHeight="251658241" behindDoc="1" locked="0" layoutInCell="1" allowOverlap="1" wp14:anchorId="0FFC5C77" wp14:editId="0D274B74">
              <wp:simplePos x="0" y="0"/>
              <wp:positionH relativeFrom="page">
                <wp:posOffset>896620</wp:posOffset>
              </wp:positionH>
              <wp:positionV relativeFrom="page">
                <wp:posOffset>1274750</wp:posOffset>
              </wp:positionV>
              <wp:extent cx="5981065" cy="18415"/>
              <wp:effectExtent l="0" t="0" r="0" b="0"/>
              <wp:wrapNone/>
              <wp:docPr id="8"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81065" cy="18415"/>
                      </a:xfrm>
                      <a:custGeom>
                        <a:avLst/>
                        <a:gdLst>
                          <a:gd name="T0" fmla="+- 0 10831 1412"/>
                          <a:gd name="T1" fmla="*/ T0 w 9419"/>
                          <a:gd name="T2" fmla="+- 0 2206 2187"/>
                          <a:gd name="T3" fmla="*/ 2206 h 29"/>
                          <a:gd name="T4" fmla="+- 0 1412 1412"/>
                          <a:gd name="T5" fmla="*/ T4 w 9419"/>
                          <a:gd name="T6" fmla="+- 0 2206 2187"/>
                          <a:gd name="T7" fmla="*/ 2206 h 29"/>
                          <a:gd name="T8" fmla="+- 0 1412 1412"/>
                          <a:gd name="T9" fmla="*/ T8 w 9419"/>
                          <a:gd name="T10" fmla="+- 0 2216 2187"/>
                          <a:gd name="T11" fmla="*/ 2216 h 29"/>
                          <a:gd name="T12" fmla="+- 0 10831 1412"/>
                          <a:gd name="T13" fmla="*/ T12 w 9419"/>
                          <a:gd name="T14" fmla="+- 0 2216 2187"/>
                          <a:gd name="T15" fmla="*/ 2216 h 29"/>
                          <a:gd name="T16" fmla="+- 0 10831 1412"/>
                          <a:gd name="T17" fmla="*/ T16 w 9419"/>
                          <a:gd name="T18" fmla="+- 0 2206 2187"/>
                          <a:gd name="T19" fmla="*/ 2206 h 29"/>
                          <a:gd name="T20" fmla="+- 0 10831 1412"/>
                          <a:gd name="T21" fmla="*/ T20 w 9419"/>
                          <a:gd name="T22" fmla="+- 0 2187 2187"/>
                          <a:gd name="T23" fmla="*/ 2187 h 29"/>
                          <a:gd name="T24" fmla="+- 0 1412 1412"/>
                          <a:gd name="T25" fmla="*/ T24 w 9419"/>
                          <a:gd name="T26" fmla="+- 0 2187 2187"/>
                          <a:gd name="T27" fmla="*/ 2187 h 29"/>
                          <a:gd name="T28" fmla="+- 0 1412 1412"/>
                          <a:gd name="T29" fmla="*/ T28 w 9419"/>
                          <a:gd name="T30" fmla="+- 0 2196 2187"/>
                          <a:gd name="T31" fmla="*/ 2196 h 29"/>
                          <a:gd name="T32" fmla="+- 0 10831 1412"/>
                          <a:gd name="T33" fmla="*/ T32 w 9419"/>
                          <a:gd name="T34" fmla="+- 0 2196 2187"/>
                          <a:gd name="T35" fmla="*/ 2196 h 29"/>
                          <a:gd name="T36" fmla="+- 0 10831 1412"/>
                          <a:gd name="T37" fmla="*/ T36 w 9419"/>
                          <a:gd name="T38" fmla="+- 0 2187 2187"/>
                          <a:gd name="T39" fmla="*/ 2187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419" h="29">
                            <a:moveTo>
                              <a:pt x="9419" y="19"/>
                            </a:moveTo>
                            <a:lnTo>
                              <a:pt x="0" y="19"/>
                            </a:lnTo>
                            <a:lnTo>
                              <a:pt x="0" y="29"/>
                            </a:lnTo>
                            <a:lnTo>
                              <a:pt x="9419" y="29"/>
                            </a:lnTo>
                            <a:lnTo>
                              <a:pt x="9419" y="19"/>
                            </a:lnTo>
                            <a:close/>
                            <a:moveTo>
                              <a:pt x="9419" y="0"/>
                            </a:moveTo>
                            <a:lnTo>
                              <a:pt x="0" y="0"/>
                            </a:lnTo>
                            <a:lnTo>
                              <a:pt x="0" y="9"/>
                            </a:lnTo>
                            <a:lnTo>
                              <a:pt x="9419" y="9"/>
                            </a:lnTo>
                            <a:lnTo>
                              <a:pt x="9419"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2C02C1" id="AutoShape 2" o:spid="_x0000_s1026" style="position:absolute;margin-left:70.6pt;margin-top:100.35pt;width:470.95pt;height:1.45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419,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" path="m9419,19l,19,,29r9419,l9419,19xm9419,l,,,9r9419,l9419,xe" fillcolor="red" stroked="f">
              <v:path arrowok="t" o:connecttype="custom" o:connectlocs="5981065,1400810;0,1400810;0,1407160;5981065,1407160;5981065,1400810;5981065,1388745;0,1388745;0,1394460;5981065,1394460;5981065,1388745" o:connectangles="0,0,0,0,0,0,0,0,0,0"/>
              <w10:wrap anchorx="page" anchory="page"/>
            </v:shape>
          </w:pict>
        </mc:Fallback>
      </mc:AlternateContent>
    </w:r>
    <w:r w:rsidR="00987E49">
      <w:rPr>
        <w:noProof/>
      </w:rPr>
      <w:drawing>
        <wp:anchor distT="0" distB="0" distL="0" distR="0" simplePos="0" relativeHeight="251658240" behindDoc="1" locked="0" layoutInCell="1" allowOverlap="1" wp14:anchorId="1FF84596" wp14:editId="56BD73D3">
          <wp:simplePos x="0" y="0"/>
          <wp:positionH relativeFrom="page">
            <wp:posOffset>925830</wp:posOffset>
          </wp:positionH>
          <wp:positionV relativeFrom="page">
            <wp:posOffset>427355</wp:posOffset>
          </wp:positionV>
          <wp:extent cx="1798320" cy="705162"/>
          <wp:effectExtent l="0" t="0" r="0" b="0"/>
          <wp:wrapNone/>
          <wp:docPr id="49577453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1798320" cy="705162"/>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8E79CA"/>
    <w:multiLevelType w:val="hybridMultilevel"/>
    <w:tmpl w:val="3BCEDCF6"/>
    <w:lvl w:ilvl="0" w:tplc="2F60C70A">
      <w:start w:val="25"/>
      <w:numFmt w:val="bullet"/>
      <w:lvlText w:val="-"/>
      <w:lvlJc w:val="left"/>
      <w:pPr>
        <w:ind w:left="467" w:hanging="360"/>
      </w:pPr>
      <w:rPr>
        <w:rFonts w:ascii="Calibri" w:eastAsia="Carlito" w:hAnsi="Calibri" w:cs="Calibri" w:hint="default"/>
      </w:rPr>
    </w:lvl>
    <w:lvl w:ilvl="1" w:tplc="580A0003">
      <w:start w:val="1"/>
      <w:numFmt w:val="bullet"/>
      <w:lvlText w:val="o"/>
      <w:lvlJc w:val="left"/>
      <w:pPr>
        <w:ind w:left="1187" w:hanging="360"/>
      </w:pPr>
      <w:rPr>
        <w:rFonts w:ascii="Courier New" w:hAnsi="Courier New" w:cs="Courier New" w:hint="default"/>
      </w:rPr>
    </w:lvl>
    <w:lvl w:ilvl="2" w:tplc="580A0005" w:tentative="1">
      <w:start w:val="1"/>
      <w:numFmt w:val="bullet"/>
      <w:lvlText w:val=""/>
      <w:lvlJc w:val="left"/>
      <w:pPr>
        <w:ind w:left="1907" w:hanging="360"/>
      </w:pPr>
      <w:rPr>
        <w:rFonts w:ascii="Wingdings" w:hAnsi="Wingdings" w:hint="default"/>
      </w:rPr>
    </w:lvl>
    <w:lvl w:ilvl="3" w:tplc="580A0001" w:tentative="1">
      <w:start w:val="1"/>
      <w:numFmt w:val="bullet"/>
      <w:lvlText w:val=""/>
      <w:lvlJc w:val="left"/>
      <w:pPr>
        <w:ind w:left="2627" w:hanging="360"/>
      </w:pPr>
      <w:rPr>
        <w:rFonts w:ascii="Symbol" w:hAnsi="Symbol" w:hint="default"/>
      </w:rPr>
    </w:lvl>
    <w:lvl w:ilvl="4" w:tplc="580A0003" w:tentative="1">
      <w:start w:val="1"/>
      <w:numFmt w:val="bullet"/>
      <w:lvlText w:val="o"/>
      <w:lvlJc w:val="left"/>
      <w:pPr>
        <w:ind w:left="3347" w:hanging="360"/>
      </w:pPr>
      <w:rPr>
        <w:rFonts w:ascii="Courier New" w:hAnsi="Courier New" w:cs="Courier New" w:hint="default"/>
      </w:rPr>
    </w:lvl>
    <w:lvl w:ilvl="5" w:tplc="580A0005" w:tentative="1">
      <w:start w:val="1"/>
      <w:numFmt w:val="bullet"/>
      <w:lvlText w:val=""/>
      <w:lvlJc w:val="left"/>
      <w:pPr>
        <w:ind w:left="4067" w:hanging="360"/>
      </w:pPr>
      <w:rPr>
        <w:rFonts w:ascii="Wingdings" w:hAnsi="Wingdings" w:hint="default"/>
      </w:rPr>
    </w:lvl>
    <w:lvl w:ilvl="6" w:tplc="580A0001" w:tentative="1">
      <w:start w:val="1"/>
      <w:numFmt w:val="bullet"/>
      <w:lvlText w:val=""/>
      <w:lvlJc w:val="left"/>
      <w:pPr>
        <w:ind w:left="4787" w:hanging="360"/>
      </w:pPr>
      <w:rPr>
        <w:rFonts w:ascii="Symbol" w:hAnsi="Symbol" w:hint="default"/>
      </w:rPr>
    </w:lvl>
    <w:lvl w:ilvl="7" w:tplc="580A0003" w:tentative="1">
      <w:start w:val="1"/>
      <w:numFmt w:val="bullet"/>
      <w:lvlText w:val="o"/>
      <w:lvlJc w:val="left"/>
      <w:pPr>
        <w:ind w:left="5507" w:hanging="360"/>
      </w:pPr>
      <w:rPr>
        <w:rFonts w:ascii="Courier New" w:hAnsi="Courier New" w:cs="Courier New" w:hint="default"/>
      </w:rPr>
    </w:lvl>
    <w:lvl w:ilvl="8" w:tplc="580A0005" w:tentative="1">
      <w:start w:val="1"/>
      <w:numFmt w:val="bullet"/>
      <w:lvlText w:val=""/>
      <w:lvlJc w:val="left"/>
      <w:pPr>
        <w:ind w:left="6227" w:hanging="360"/>
      </w:pPr>
      <w:rPr>
        <w:rFonts w:ascii="Wingdings" w:hAnsi="Wingdings" w:hint="default"/>
      </w:rPr>
    </w:lvl>
  </w:abstractNum>
  <w:abstractNum w:abstractNumId="1" w15:restartNumberingAfterBreak="0">
    <w:nsid w:val="14832C92"/>
    <w:multiLevelType w:val="hybridMultilevel"/>
    <w:tmpl w:val="D8CC865A"/>
    <w:lvl w:ilvl="0" w:tplc="300A0001">
      <w:start w:val="1"/>
      <w:numFmt w:val="bullet"/>
      <w:lvlText w:val=""/>
      <w:lvlJc w:val="left"/>
      <w:pPr>
        <w:ind w:left="720" w:hanging="360"/>
      </w:pPr>
      <w:rPr>
        <w:rFonts w:ascii="Symbol" w:hAnsi="Symbol" w:hint="default"/>
      </w:rPr>
    </w:lvl>
    <w:lvl w:ilvl="1" w:tplc="7D2EDAA6">
      <w:start w:val="1"/>
      <w:numFmt w:val="decimal"/>
      <w:lvlText w:val="%2."/>
      <w:lvlJc w:val="left"/>
      <w:pPr>
        <w:ind w:left="1440" w:hanging="360"/>
      </w:pPr>
      <w:rPr>
        <w:rFonts w:asciiTheme="minorHAnsi" w:eastAsiaTheme="minorHAnsi" w:hAnsiTheme="minorHAnsi" w:cstheme="minorHAnsi"/>
      </w:rPr>
    </w:lvl>
    <w:lvl w:ilvl="2" w:tplc="300A000F">
      <w:start w:val="1"/>
      <w:numFmt w:val="decimal"/>
      <w:lvlText w:val="%3."/>
      <w:lvlJc w:val="left"/>
      <w:pPr>
        <w:ind w:left="2160" w:hanging="360"/>
      </w:p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15:restartNumberingAfterBreak="0">
    <w:nsid w:val="14AE1AEE"/>
    <w:multiLevelType w:val="hybridMultilevel"/>
    <w:tmpl w:val="75A6E2A0"/>
    <w:lvl w:ilvl="0" w:tplc="313AF3A4">
      <w:numFmt w:val="bullet"/>
      <w:lvlText w:val="-"/>
      <w:lvlJc w:val="left"/>
      <w:pPr>
        <w:ind w:left="720" w:hanging="360"/>
      </w:pPr>
      <w:rPr>
        <w:rFonts w:ascii="Calibri" w:eastAsia="Times New Roman" w:hAnsi="Calibri" w:cs="Calibri"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3" w15:restartNumberingAfterBreak="0">
    <w:nsid w:val="154A5990"/>
    <w:multiLevelType w:val="hybridMultilevel"/>
    <w:tmpl w:val="41629BCC"/>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 w15:restartNumberingAfterBreak="0">
    <w:nsid w:val="1E9165E1"/>
    <w:multiLevelType w:val="hybridMultilevel"/>
    <w:tmpl w:val="6B0E7260"/>
    <w:lvl w:ilvl="0" w:tplc="580A0011">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5" w15:restartNumberingAfterBreak="0">
    <w:nsid w:val="30530CC2"/>
    <w:multiLevelType w:val="hybridMultilevel"/>
    <w:tmpl w:val="5220F788"/>
    <w:lvl w:ilvl="0" w:tplc="B5A2AF46">
      <w:start w:val="1"/>
      <w:numFmt w:val="decimal"/>
      <w:lvlText w:val="%1."/>
      <w:lvlJc w:val="left"/>
      <w:pPr>
        <w:ind w:left="820" w:hanging="360"/>
      </w:pPr>
      <w:rPr>
        <w:rFonts w:ascii="Carlito" w:eastAsia="Carlito" w:hAnsi="Carlito" w:cs="Carlito" w:hint="default"/>
        <w:b/>
        <w:bCs/>
        <w:spacing w:val="-1"/>
        <w:w w:val="100"/>
        <w:sz w:val="24"/>
        <w:szCs w:val="24"/>
        <w:lang w:val="es-ES" w:eastAsia="en-US" w:bidi="ar-SA"/>
      </w:rPr>
    </w:lvl>
    <w:lvl w:ilvl="1" w:tplc="9404D184">
      <w:start w:val="1"/>
      <w:numFmt w:val="lowerLetter"/>
      <w:lvlText w:val="%2."/>
      <w:lvlJc w:val="left"/>
      <w:pPr>
        <w:ind w:left="1540" w:hanging="360"/>
      </w:pPr>
      <w:rPr>
        <w:rFonts w:ascii="Carlito" w:eastAsia="Carlito" w:hAnsi="Carlito" w:cs="Carlito" w:hint="default"/>
        <w:spacing w:val="-3"/>
        <w:w w:val="100"/>
        <w:sz w:val="24"/>
        <w:szCs w:val="24"/>
        <w:lang w:val="es-ES" w:eastAsia="en-US" w:bidi="ar-SA"/>
      </w:rPr>
    </w:lvl>
    <w:lvl w:ilvl="2" w:tplc="31D29A3C">
      <w:numFmt w:val="bullet"/>
      <w:lvlText w:val="•"/>
      <w:lvlJc w:val="left"/>
      <w:pPr>
        <w:ind w:left="2435" w:hanging="360"/>
      </w:pPr>
      <w:rPr>
        <w:rFonts w:hint="default"/>
        <w:lang w:val="es-ES" w:eastAsia="en-US" w:bidi="ar-SA"/>
      </w:rPr>
    </w:lvl>
    <w:lvl w:ilvl="3" w:tplc="5DC60170">
      <w:numFmt w:val="bullet"/>
      <w:lvlText w:val="•"/>
      <w:lvlJc w:val="left"/>
      <w:pPr>
        <w:ind w:left="3331" w:hanging="360"/>
      </w:pPr>
      <w:rPr>
        <w:rFonts w:hint="default"/>
        <w:lang w:val="es-ES" w:eastAsia="en-US" w:bidi="ar-SA"/>
      </w:rPr>
    </w:lvl>
    <w:lvl w:ilvl="4" w:tplc="A6A0D810">
      <w:numFmt w:val="bullet"/>
      <w:lvlText w:val="•"/>
      <w:lvlJc w:val="left"/>
      <w:pPr>
        <w:ind w:left="4226" w:hanging="360"/>
      </w:pPr>
      <w:rPr>
        <w:rFonts w:hint="default"/>
        <w:lang w:val="es-ES" w:eastAsia="en-US" w:bidi="ar-SA"/>
      </w:rPr>
    </w:lvl>
    <w:lvl w:ilvl="5" w:tplc="93163BB0">
      <w:numFmt w:val="bullet"/>
      <w:lvlText w:val="•"/>
      <w:lvlJc w:val="left"/>
      <w:pPr>
        <w:ind w:left="5122" w:hanging="360"/>
      </w:pPr>
      <w:rPr>
        <w:rFonts w:hint="default"/>
        <w:lang w:val="es-ES" w:eastAsia="en-US" w:bidi="ar-SA"/>
      </w:rPr>
    </w:lvl>
    <w:lvl w:ilvl="6" w:tplc="5202A5BA">
      <w:numFmt w:val="bullet"/>
      <w:lvlText w:val="•"/>
      <w:lvlJc w:val="left"/>
      <w:pPr>
        <w:ind w:left="6017" w:hanging="360"/>
      </w:pPr>
      <w:rPr>
        <w:rFonts w:hint="default"/>
        <w:lang w:val="es-ES" w:eastAsia="en-US" w:bidi="ar-SA"/>
      </w:rPr>
    </w:lvl>
    <w:lvl w:ilvl="7" w:tplc="65329608">
      <w:numFmt w:val="bullet"/>
      <w:lvlText w:val="•"/>
      <w:lvlJc w:val="left"/>
      <w:pPr>
        <w:ind w:left="6913" w:hanging="360"/>
      </w:pPr>
      <w:rPr>
        <w:rFonts w:hint="default"/>
        <w:lang w:val="es-ES" w:eastAsia="en-US" w:bidi="ar-SA"/>
      </w:rPr>
    </w:lvl>
    <w:lvl w:ilvl="8" w:tplc="5FB65DF2">
      <w:numFmt w:val="bullet"/>
      <w:lvlText w:val="•"/>
      <w:lvlJc w:val="left"/>
      <w:pPr>
        <w:ind w:left="7808" w:hanging="360"/>
      </w:pPr>
      <w:rPr>
        <w:rFonts w:hint="default"/>
        <w:lang w:val="es-ES" w:eastAsia="en-US" w:bidi="ar-SA"/>
      </w:rPr>
    </w:lvl>
  </w:abstractNum>
  <w:abstractNum w:abstractNumId="6" w15:restartNumberingAfterBreak="0">
    <w:nsid w:val="4FBD59DC"/>
    <w:multiLevelType w:val="hybridMultilevel"/>
    <w:tmpl w:val="8F52B23A"/>
    <w:lvl w:ilvl="0" w:tplc="50D8C7C0">
      <w:numFmt w:val="bullet"/>
      <w:lvlText w:val="-"/>
      <w:lvlJc w:val="left"/>
      <w:pPr>
        <w:ind w:left="720" w:hanging="360"/>
      </w:pPr>
      <w:rPr>
        <w:rFonts w:ascii="Calibri" w:eastAsia="Times New Roman" w:hAnsi="Calibri" w:cs="Calibri"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7" w15:restartNumberingAfterBreak="0">
    <w:nsid w:val="58A33760"/>
    <w:multiLevelType w:val="hybridMultilevel"/>
    <w:tmpl w:val="33E2ED72"/>
    <w:lvl w:ilvl="0" w:tplc="580A0017">
      <w:start w:val="1"/>
      <w:numFmt w:val="lowerLetter"/>
      <w:lvlText w:val="%1)"/>
      <w:lvlJc w:val="left"/>
      <w:pPr>
        <w:ind w:left="720" w:hanging="360"/>
      </w:pPr>
      <w:rPr>
        <w:rFonts w:hint="default"/>
      </w:rPr>
    </w:lvl>
    <w:lvl w:ilvl="1" w:tplc="580A0019">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8" w15:restartNumberingAfterBreak="0">
    <w:nsid w:val="5E854D2B"/>
    <w:multiLevelType w:val="hybridMultilevel"/>
    <w:tmpl w:val="E90AD736"/>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9" w15:restartNumberingAfterBreak="0">
    <w:nsid w:val="61E9033F"/>
    <w:multiLevelType w:val="hybridMultilevel"/>
    <w:tmpl w:val="311458A2"/>
    <w:lvl w:ilvl="0" w:tplc="580A0011">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10" w15:restartNumberingAfterBreak="0">
    <w:nsid w:val="6A75578F"/>
    <w:multiLevelType w:val="hybridMultilevel"/>
    <w:tmpl w:val="5220F788"/>
    <w:lvl w:ilvl="0" w:tplc="B5A2AF46">
      <w:start w:val="1"/>
      <w:numFmt w:val="decimal"/>
      <w:lvlText w:val="%1."/>
      <w:lvlJc w:val="left"/>
      <w:pPr>
        <w:ind w:left="820" w:hanging="360"/>
      </w:pPr>
      <w:rPr>
        <w:rFonts w:ascii="Carlito" w:eastAsia="Carlito" w:hAnsi="Carlito" w:cs="Carlito" w:hint="default"/>
        <w:b/>
        <w:bCs/>
        <w:spacing w:val="-1"/>
        <w:w w:val="100"/>
        <w:sz w:val="24"/>
        <w:szCs w:val="24"/>
        <w:lang w:val="es-ES" w:eastAsia="en-US" w:bidi="ar-SA"/>
      </w:rPr>
    </w:lvl>
    <w:lvl w:ilvl="1" w:tplc="9404D184">
      <w:start w:val="1"/>
      <w:numFmt w:val="lowerLetter"/>
      <w:lvlText w:val="%2."/>
      <w:lvlJc w:val="left"/>
      <w:pPr>
        <w:ind w:left="1540" w:hanging="360"/>
      </w:pPr>
      <w:rPr>
        <w:rFonts w:ascii="Carlito" w:eastAsia="Carlito" w:hAnsi="Carlito" w:cs="Carlito" w:hint="default"/>
        <w:spacing w:val="-3"/>
        <w:w w:val="100"/>
        <w:sz w:val="24"/>
        <w:szCs w:val="24"/>
        <w:lang w:val="es-ES" w:eastAsia="en-US" w:bidi="ar-SA"/>
      </w:rPr>
    </w:lvl>
    <w:lvl w:ilvl="2" w:tplc="31D29A3C">
      <w:numFmt w:val="bullet"/>
      <w:lvlText w:val="•"/>
      <w:lvlJc w:val="left"/>
      <w:pPr>
        <w:ind w:left="2435" w:hanging="360"/>
      </w:pPr>
      <w:rPr>
        <w:rFonts w:hint="default"/>
        <w:lang w:val="es-ES" w:eastAsia="en-US" w:bidi="ar-SA"/>
      </w:rPr>
    </w:lvl>
    <w:lvl w:ilvl="3" w:tplc="5DC60170">
      <w:numFmt w:val="bullet"/>
      <w:lvlText w:val="•"/>
      <w:lvlJc w:val="left"/>
      <w:pPr>
        <w:ind w:left="3331" w:hanging="360"/>
      </w:pPr>
      <w:rPr>
        <w:rFonts w:hint="default"/>
        <w:lang w:val="es-ES" w:eastAsia="en-US" w:bidi="ar-SA"/>
      </w:rPr>
    </w:lvl>
    <w:lvl w:ilvl="4" w:tplc="A6A0D810">
      <w:numFmt w:val="bullet"/>
      <w:lvlText w:val="•"/>
      <w:lvlJc w:val="left"/>
      <w:pPr>
        <w:ind w:left="4226" w:hanging="360"/>
      </w:pPr>
      <w:rPr>
        <w:rFonts w:hint="default"/>
        <w:lang w:val="es-ES" w:eastAsia="en-US" w:bidi="ar-SA"/>
      </w:rPr>
    </w:lvl>
    <w:lvl w:ilvl="5" w:tplc="93163BB0">
      <w:numFmt w:val="bullet"/>
      <w:lvlText w:val="•"/>
      <w:lvlJc w:val="left"/>
      <w:pPr>
        <w:ind w:left="5122" w:hanging="360"/>
      </w:pPr>
      <w:rPr>
        <w:rFonts w:hint="default"/>
        <w:lang w:val="es-ES" w:eastAsia="en-US" w:bidi="ar-SA"/>
      </w:rPr>
    </w:lvl>
    <w:lvl w:ilvl="6" w:tplc="5202A5BA">
      <w:numFmt w:val="bullet"/>
      <w:lvlText w:val="•"/>
      <w:lvlJc w:val="left"/>
      <w:pPr>
        <w:ind w:left="6017" w:hanging="360"/>
      </w:pPr>
      <w:rPr>
        <w:rFonts w:hint="default"/>
        <w:lang w:val="es-ES" w:eastAsia="en-US" w:bidi="ar-SA"/>
      </w:rPr>
    </w:lvl>
    <w:lvl w:ilvl="7" w:tplc="65329608">
      <w:numFmt w:val="bullet"/>
      <w:lvlText w:val="•"/>
      <w:lvlJc w:val="left"/>
      <w:pPr>
        <w:ind w:left="6913" w:hanging="360"/>
      </w:pPr>
      <w:rPr>
        <w:rFonts w:hint="default"/>
        <w:lang w:val="es-ES" w:eastAsia="en-US" w:bidi="ar-SA"/>
      </w:rPr>
    </w:lvl>
    <w:lvl w:ilvl="8" w:tplc="5FB65DF2">
      <w:numFmt w:val="bullet"/>
      <w:lvlText w:val="•"/>
      <w:lvlJc w:val="left"/>
      <w:pPr>
        <w:ind w:left="7808" w:hanging="360"/>
      </w:pPr>
      <w:rPr>
        <w:rFonts w:hint="default"/>
        <w:lang w:val="es-ES" w:eastAsia="en-US" w:bidi="ar-SA"/>
      </w:rPr>
    </w:lvl>
  </w:abstractNum>
  <w:num w:numId="1" w16cid:durableId="282614437">
    <w:abstractNumId w:val="5"/>
  </w:num>
  <w:num w:numId="2" w16cid:durableId="388111012">
    <w:abstractNumId w:val="10"/>
  </w:num>
  <w:num w:numId="3" w16cid:durableId="593169689">
    <w:abstractNumId w:val="2"/>
  </w:num>
  <w:num w:numId="4" w16cid:durableId="1439595366">
    <w:abstractNumId w:val="4"/>
  </w:num>
  <w:num w:numId="5" w16cid:durableId="523981411">
    <w:abstractNumId w:val="6"/>
  </w:num>
  <w:num w:numId="6" w16cid:durableId="577786811">
    <w:abstractNumId w:val="9"/>
  </w:num>
  <w:num w:numId="7" w16cid:durableId="103809073">
    <w:abstractNumId w:val="1"/>
  </w:num>
  <w:num w:numId="8" w16cid:durableId="1689259942">
    <w:abstractNumId w:val="0"/>
  </w:num>
  <w:num w:numId="9" w16cid:durableId="1402868643">
    <w:abstractNumId w:val="7"/>
  </w:num>
  <w:num w:numId="10" w16cid:durableId="613824729">
    <w:abstractNumId w:val="3"/>
  </w:num>
  <w:num w:numId="11" w16cid:durableId="569997973">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6D32"/>
    <w:rsid w:val="00005248"/>
    <w:rsid w:val="00005356"/>
    <w:rsid w:val="0000746A"/>
    <w:rsid w:val="00011EED"/>
    <w:rsid w:val="00013B25"/>
    <w:rsid w:val="000216F2"/>
    <w:rsid w:val="000251D2"/>
    <w:rsid w:val="0002683D"/>
    <w:rsid w:val="00027BE5"/>
    <w:rsid w:val="00032415"/>
    <w:rsid w:val="00036E18"/>
    <w:rsid w:val="00040D6E"/>
    <w:rsid w:val="00045925"/>
    <w:rsid w:val="00054452"/>
    <w:rsid w:val="000560FC"/>
    <w:rsid w:val="00057256"/>
    <w:rsid w:val="000578DB"/>
    <w:rsid w:val="00062E35"/>
    <w:rsid w:val="00063F58"/>
    <w:rsid w:val="00064A89"/>
    <w:rsid w:val="00065E84"/>
    <w:rsid w:val="00066F42"/>
    <w:rsid w:val="00067717"/>
    <w:rsid w:val="00067C4E"/>
    <w:rsid w:val="00071085"/>
    <w:rsid w:val="000731ED"/>
    <w:rsid w:val="00074936"/>
    <w:rsid w:val="00074A44"/>
    <w:rsid w:val="00084CE1"/>
    <w:rsid w:val="0008622F"/>
    <w:rsid w:val="000866BE"/>
    <w:rsid w:val="00086B7E"/>
    <w:rsid w:val="0009038D"/>
    <w:rsid w:val="00090BFB"/>
    <w:rsid w:val="00090F30"/>
    <w:rsid w:val="00092E54"/>
    <w:rsid w:val="00093445"/>
    <w:rsid w:val="00093FA3"/>
    <w:rsid w:val="00094FD5"/>
    <w:rsid w:val="00095A41"/>
    <w:rsid w:val="00097CC8"/>
    <w:rsid w:val="000A3699"/>
    <w:rsid w:val="000A3B11"/>
    <w:rsid w:val="000A5388"/>
    <w:rsid w:val="000B09E9"/>
    <w:rsid w:val="000B270F"/>
    <w:rsid w:val="000B52C1"/>
    <w:rsid w:val="000C19B6"/>
    <w:rsid w:val="000C2057"/>
    <w:rsid w:val="000C5EF0"/>
    <w:rsid w:val="000C67C1"/>
    <w:rsid w:val="000D0208"/>
    <w:rsid w:val="000D1669"/>
    <w:rsid w:val="000D3C97"/>
    <w:rsid w:val="000D5011"/>
    <w:rsid w:val="000D78A3"/>
    <w:rsid w:val="000E01E7"/>
    <w:rsid w:val="000E1118"/>
    <w:rsid w:val="000E20B2"/>
    <w:rsid w:val="000E43CB"/>
    <w:rsid w:val="000E4635"/>
    <w:rsid w:val="000E467C"/>
    <w:rsid w:val="000E6B5C"/>
    <w:rsid w:val="000E6B72"/>
    <w:rsid w:val="000F2661"/>
    <w:rsid w:val="000F5BAB"/>
    <w:rsid w:val="001048AD"/>
    <w:rsid w:val="00104AE1"/>
    <w:rsid w:val="00110AE0"/>
    <w:rsid w:val="00110D71"/>
    <w:rsid w:val="001119C2"/>
    <w:rsid w:val="00113381"/>
    <w:rsid w:val="001146EE"/>
    <w:rsid w:val="00114CE0"/>
    <w:rsid w:val="00115549"/>
    <w:rsid w:val="00116030"/>
    <w:rsid w:val="001166F0"/>
    <w:rsid w:val="00117F98"/>
    <w:rsid w:val="00120157"/>
    <w:rsid w:val="001232D2"/>
    <w:rsid w:val="001232FD"/>
    <w:rsid w:val="00125B29"/>
    <w:rsid w:val="001260FF"/>
    <w:rsid w:val="00127226"/>
    <w:rsid w:val="00127A71"/>
    <w:rsid w:val="00127E77"/>
    <w:rsid w:val="00134692"/>
    <w:rsid w:val="00134C4F"/>
    <w:rsid w:val="00134E3B"/>
    <w:rsid w:val="00135E2B"/>
    <w:rsid w:val="00136401"/>
    <w:rsid w:val="001364B6"/>
    <w:rsid w:val="00137789"/>
    <w:rsid w:val="001417E2"/>
    <w:rsid w:val="00143801"/>
    <w:rsid w:val="00143B35"/>
    <w:rsid w:val="00143CD4"/>
    <w:rsid w:val="00146925"/>
    <w:rsid w:val="00146D64"/>
    <w:rsid w:val="00152A51"/>
    <w:rsid w:val="00152BE1"/>
    <w:rsid w:val="001542C1"/>
    <w:rsid w:val="00154C40"/>
    <w:rsid w:val="00154D65"/>
    <w:rsid w:val="0015503F"/>
    <w:rsid w:val="001551BA"/>
    <w:rsid w:val="0016099A"/>
    <w:rsid w:val="00160EE8"/>
    <w:rsid w:val="001616DF"/>
    <w:rsid w:val="00161CD7"/>
    <w:rsid w:val="00166382"/>
    <w:rsid w:val="00166384"/>
    <w:rsid w:val="00166CF9"/>
    <w:rsid w:val="00167875"/>
    <w:rsid w:val="00172AA4"/>
    <w:rsid w:val="001737B8"/>
    <w:rsid w:val="00175160"/>
    <w:rsid w:val="001761F8"/>
    <w:rsid w:val="001774EA"/>
    <w:rsid w:val="00177FA8"/>
    <w:rsid w:val="00180DAD"/>
    <w:rsid w:val="00183122"/>
    <w:rsid w:val="0018319F"/>
    <w:rsid w:val="00184308"/>
    <w:rsid w:val="00184EAA"/>
    <w:rsid w:val="00186111"/>
    <w:rsid w:val="00186164"/>
    <w:rsid w:val="00187780"/>
    <w:rsid w:val="00190525"/>
    <w:rsid w:val="00192FB2"/>
    <w:rsid w:val="0019316A"/>
    <w:rsid w:val="001943D7"/>
    <w:rsid w:val="00196BB2"/>
    <w:rsid w:val="001A0CB5"/>
    <w:rsid w:val="001A704F"/>
    <w:rsid w:val="001A7F37"/>
    <w:rsid w:val="001B25B4"/>
    <w:rsid w:val="001B28B5"/>
    <w:rsid w:val="001B3197"/>
    <w:rsid w:val="001B3C4A"/>
    <w:rsid w:val="001B5EEF"/>
    <w:rsid w:val="001B6DD6"/>
    <w:rsid w:val="001B7419"/>
    <w:rsid w:val="001B7E60"/>
    <w:rsid w:val="001C1243"/>
    <w:rsid w:val="001C3F5A"/>
    <w:rsid w:val="001C4B86"/>
    <w:rsid w:val="001C518F"/>
    <w:rsid w:val="001C5AF4"/>
    <w:rsid w:val="001C6D7A"/>
    <w:rsid w:val="001C7EAC"/>
    <w:rsid w:val="001D1483"/>
    <w:rsid w:val="001D3C22"/>
    <w:rsid w:val="001D4697"/>
    <w:rsid w:val="001D4705"/>
    <w:rsid w:val="001E1A31"/>
    <w:rsid w:val="001E2545"/>
    <w:rsid w:val="001E313F"/>
    <w:rsid w:val="001E7785"/>
    <w:rsid w:val="001F23B7"/>
    <w:rsid w:val="001F5AC8"/>
    <w:rsid w:val="00200C8E"/>
    <w:rsid w:val="00202A03"/>
    <w:rsid w:val="0020387B"/>
    <w:rsid w:val="00203CC4"/>
    <w:rsid w:val="002074FA"/>
    <w:rsid w:val="0021072B"/>
    <w:rsid w:val="002125D9"/>
    <w:rsid w:val="002168CE"/>
    <w:rsid w:val="00217680"/>
    <w:rsid w:val="00217785"/>
    <w:rsid w:val="0022053E"/>
    <w:rsid w:val="00230517"/>
    <w:rsid w:val="002362B7"/>
    <w:rsid w:val="00237250"/>
    <w:rsid w:val="00237D23"/>
    <w:rsid w:val="00240FFB"/>
    <w:rsid w:val="00241777"/>
    <w:rsid w:val="00241CA9"/>
    <w:rsid w:val="00242214"/>
    <w:rsid w:val="00243C91"/>
    <w:rsid w:val="00243DC6"/>
    <w:rsid w:val="00243F67"/>
    <w:rsid w:val="00244776"/>
    <w:rsid w:val="002524A8"/>
    <w:rsid w:val="00252A49"/>
    <w:rsid w:val="00252C22"/>
    <w:rsid w:val="002550EF"/>
    <w:rsid w:val="00255F7A"/>
    <w:rsid w:val="002612DD"/>
    <w:rsid w:val="0026472B"/>
    <w:rsid w:val="00265DCE"/>
    <w:rsid w:val="002668B3"/>
    <w:rsid w:val="00266E60"/>
    <w:rsid w:val="00270DF2"/>
    <w:rsid w:val="00272F2C"/>
    <w:rsid w:val="002750F7"/>
    <w:rsid w:val="0027565E"/>
    <w:rsid w:val="00276B1C"/>
    <w:rsid w:val="0028472F"/>
    <w:rsid w:val="002847FD"/>
    <w:rsid w:val="00287D0F"/>
    <w:rsid w:val="00290806"/>
    <w:rsid w:val="002912C0"/>
    <w:rsid w:val="00292C17"/>
    <w:rsid w:val="00293C4D"/>
    <w:rsid w:val="002A2A76"/>
    <w:rsid w:val="002A3477"/>
    <w:rsid w:val="002A5A39"/>
    <w:rsid w:val="002A70A9"/>
    <w:rsid w:val="002A7BB0"/>
    <w:rsid w:val="002A7C6D"/>
    <w:rsid w:val="002B38AA"/>
    <w:rsid w:val="002B39C2"/>
    <w:rsid w:val="002B3D92"/>
    <w:rsid w:val="002B448E"/>
    <w:rsid w:val="002B4C26"/>
    <w:rsid w:val="002B5E15"/>
    <w:rsid w:val="002B72A4"/>
    <w:rsid w:val="002C2A5E"/>
    <w:rsid w:val="002C5279"/>
    <w:rsid w:val="002C6A1A"/>
    <w:rsid w:val="002D0579"/>
    <w:rsid w:val="002D0782"/>
    <w:rsid w:val="002D0F59"/>
    <w:rsid w:val="002E05C6"/>
    <w:rsid w:val="002E404B"/>
    <w:rsid w:val="002E5846"/>
    <w:rsid w:val="002E5906"/>
    <w:rsid w:val="002E61D6"/>
    <w:rsid w:val="002F51F0"/>
    <w:rsid w:val="00301867"/>
    <w:rsid w:val="003039E9"/>
    <w:rsid w:val="003133FE"/>
    <w:rsid w:val="00313C46"/>
    <w:rsid w:val="00314B02"/>
    <w:rsid w:val="00323C63"/>
    <w:rsid w:val="0032568C"/>
    <w:rsid w:val="00325A53"/>
    <w:rsid w:val="00326C8A"/>
    <w:rsid w:val="00330BE7"/>
    <w:rsid w:val="0033193D"/>
    <w:rsid w:val="00332058"/>
    <w:rsid w:val="003328AE"/>
    <w:rsid w:val="00332E88"/>
    <w:rsid w:val="00333A7F"/>
    <w:rsid w:val="00334674"/>
    <w:rsid w:val="003349BB"/>
    <w:rsid w:val="00334C10"/>
    <w:rsid w:val="0033533F"/>
    <w:rsid w:val="00336247"/>
    <w:rsid w:val="0033678C"/>
    <w:rsid w:val="00340AED"/>
    <w:rsid w:val="00344712"/>
    <w:rsid w:val="003448A9"/>
    <w:rsid w:val="00351FF7"/>
    <w:rsid w:val="00354872"/>
    <w:rsid w:val="00354B73"/>
    <w:rsid w:val="00354E41"/>
    <w:rsid w:val="0035559C"/>
    <w:rsid w:val="00361CD0"/>
    <w:rsid w:val="00361D6D"/>
    <w:rsid w:val="0036240B"/>
    <w:rsid w:val="00363769"/>
    <w:rsid w:val="00365A5E"/>
    <w:rsid w:val="00367826"/>
    <w:rsid w:val="00370C8F"/>
    <w:rsid w:val="0037102E"/>
    <w:rsid w:val="00372E75"/>
    <w:rsid w:val="0037569A"/>
    <w:rsid w:val="003756A1"/>
    <w:rsid w:val="00376DA9"/>
    <w:rsid w:val="003778F3"/>
    <w:rsid w:val="00380EF0"/>
    <w:rsid w:val="0038107E"/>
    <w:rsid w:val="00383C34"/>
    <w:rsid w:val="00383DF2"/>
    <w:rsid w:val="00384AC2"/>
    <w:rsid w:val="00386613"/>
    <w:rsid w:val="003908E5"/>
    <w:rsid w:val="00390C88"/>
    <w:rsid w:val="003914BF"/>
    <w:rsid w:val="00391596"/>
    <w:rsid w:val="00394666"/>
    <w:rsid w:val="00396DC1"/>
    <w:rsid w:val="003A2912"/>
    <w:rsid w:val="003A470E"/>
    <w:rsid w:val="003A61C7"/>
    <w:rsid w:val="003A65E8"/>
    <w:rsid w:val="003A77DB"/>
    <w:rsid w:val="003B4BB9"/>
    <w:rsid w:val="003B64C9"/>
    <w:rsid w:val="003B7597"/>
    <w:rsid w:val="003B7CD0"/>
    <w:rsid w:val="003C13B6"/>
    <w:rsid w:val="003C160B"/>
    <w:rsid w:val="003D0CFA"/>
    <w:rsid w:val="003D20B7"/>
    <w:rsid w:val="003D20D3"/>
    <w:rsid w:val="003D39F3"/>
    <w:rsid w:val="003D43C1"/>
    <w:rsid w:val="003D4F87"/>
    <w:rsid w:val="003D58D2"/>
    <w:rsid w:val="003E51EB"/>
    <w:rsid w:val="003E5823"/>
    <w:rsid w:val="003E6DFA"/>
    <w:rsid w:val="003E73F2"/>
    <w:rsid w:val="003F051C"/>
    <w:rsid w:val="003F230D"/>
    <w:rsid w:val="003F2A77"/>
    <w:rsid w:val="003F3285"/>
    <w:rsid w:val="003F6D48"/>
    <w:rsid w:val="003F7C26"/>
    <w:rsid w:val="004003A3"/>
    <w:rsid w:val="004008A8"/>
    <w:rsid w:val="00400C63"/>
    <w:rsid w:val="00402F0A"/>
    <w:rsid w:val="0040392D"/>
    <w:rsid w:val="00412925"/>
    <w:rsid w:val="0041373C"/>
    <w:rsid w:val="004164F9"/>
    <w:rsid w:val="004167C8"/>
    <w:rsid w:val="00421C15"/>
    <w:rsid w:val="00423764"/>
    <w:rsid w:val="00426405"/>
    <w:rsid w:val="00426C39"/>
    <w:rsid w:val="00427D00"/>
    <w:rsid w:val="00431C2A"/>
    <w:rsid w:val="00432223"/>
    <w:rsid w:val="00432F67"/>
    <w:rsid w:val="0043382E"/>
    <w:rsid w:val="004361F7"/>
    <w:rsid w:val="00436A27"/>
    <w:rsid w:val="00437138"/>
    <w:rsid w:val="0044191B"/>
    <w:rsid w:val="00443B72"/>
    <w:rsid w:val="00443B99"/>
    <w:rsid w:val="00445AF5"/>
    <w:rsid w:val="004532C2"/>
    <w:rsid w:val="00453681"/>
    <w:rsid w:val="004548C5"/>
    <w:rsid w:val="00454DEF"/>
    <w:rsid w:val="00455A5B"/>
    <w:rsid w:val="00455DD2"/>
    <w:rsid w:val="0045680F"/>
    <w:rsid w:val="00457C52"/>
    <w:rsid w:val="0046084E"/>
    <w:rsid w:val="00462931"/>
    <w:rsid w:val="004637F7"/>
    <w:rsid w:val="00464030"/>
    <w:rsid w:val="00464ACC"/>
    <w:rsid w:val="004705B0"/>
    <w:rsid w:val="004719EC"/>
    <w:rsid w:val="004810BA"/>
    <w:rsid w:val="0048225C"/>
    <w:rsid w:val="004850C5"/>
    <w:rsid w:val="004862F9"/>
    <w:rsid w:val="00487794"/>
    <w:rsid w:val="00487E86"/>
    <w:rsid w:val="00487F7E"/>
    <w:rsid w:val="00495158"/>
    <w:rsid w:val="0049528B"/>
    <w:rsid w:val="004973E7"/>
    <w:rsid w:val="00497EE9"/>
    <w:rsid w:val="004A12CB"/>
    <w:rsid w:val="004A3854"/>
    <w:rsid w:val="004A55AE"/>
    <w:rsid w:val="004A6765"/>
    <w:rsid w:val="004B016E"/>
    <w:rsid w:val="004B14D1"/>
    <w:rsid w:val="004B244F"/>
    <w:rsid w:val="004B28F0"/>
    <w:rsid w:val="004B3501"/>
    <w:rsid w:val="004B570F"/>
    <w:rsid w:val="004B6CE2"/>
    <w:rsid w:val="004B7013"/>
    <w:rsid w:val="004C18B7"/>
    <w:rsid w:val="004C4F3A"/>
    <w:rsid w:val="004C5910"/>
    <w:rsid w:val="004C5E2C"/>
    <w:rsid w:val="004D5E06"/>
    <w:rsid w:val="004D6C7C"/>
    <w:rsid w:val="004E28EF"/>
    <w:rsid w:val="004E308F"/>
    <w:rsid w:val="004E478C"/>
    <w:rsid w:val="004E6F4A"/>
    <w:rsid w:val="004E782C"/>
    <w:rsid w:val="004E7C3F"/>
    <w:rsid w:val="004F33E8"/>
    <w:rsid w:val="004F5A0A"/>
    <w:rsid w:val="004F5B02"/>
    <w:rsid w:val="004F5DE2"/>
    <w:rsid w:val="004F5ECF"/>
    <w:rsid w:val="004F6804"/>
    <w:rsid w:val="004F6947"/>
    <w:rsid w:val="0051091A"/>
    <w:rsid w:val="005114E4"/>
    <w:rsid w:val="00511A94"/>
    <w:rsid w:val="00513752"/>
    <w:rsid w:val="005149DA"/>
    <w:rsid w:val="0051626D"/>
    <w:rsid w:val="005167AD"/>
    <w:rsid w:val="005206D0"/>
    <w:rsid w:val="005208EB"/>
    <w:rsid w:val="00522833"/>
    <w:rsid w:val="0052646E"/>
    <w:rsid w:val="0052675E"/>
    <w:rsid w:val="00527E23"/>
    <w:rsid w:val="00527EB7"/>
    <w:rsid w:val="0053275E"/>
    <w:rsid w:val="00532A9B"/>
    <w:rsid w:val="00540083"/>
    <w:rsid w:val="00541B1D"/>
    <w:rsid w:val="00541F5C"/>
    <w:rsid w:val="00544274"/>
    <w:rsid w:val="00544A56"/>
    <w:rsid w:val="00545153"/>
    <w:rsid w:val="00554115"/>
    <w:rsid w:val="00554238"/>
    <w:rsid w:val="00554978"/>
    <w:rsid w:val="00555769"/>
    <w:rsid w:val="00560A45"/>
    <w:rsid w:val="00561ABA"/>
    <w:rsid w:val="0056416E"/>
    <w:rsid w:val="00566A6F"/>
    <w:rsid w:val="00570D84"/>
    <w:rsid w:val="00571764"/>
    <w:rsid w:val="0057177F"/>
    <w:rsid w:val="0057402D"/>
    <w:rsid w:val="00581210"/>
    <w:rsid w:val="00582A32"/>
    <w:rsid w:val="005834F3"/>
    <w:rsid w:val="00583678"/>
    <w:rsid w:val="005859E0"/>
    <w:rsid w:val="00585E72"/>
    <w:rsid w:val="00586F5C"/>
    <w:rsid w:val="00590065"/>
    <w:rsid w:val="00592F79"/>
    <w:rsid w:val="005938A7"/>
    <w:rsid w:val="00594865"/>
    <w:rsid w:val="0059492A"/>
    <w:rsid w:val="0059741B"/>
    <w:rsid w:val="00597839"/>
    <w:rsid w:val="00597D21"/>
    <w:rsid w:val="005A0BA1"/>
    <w:rsid w:val="005A16AD"/>
    <w:rsid w:val="005A2377"/>
    <w:rsid w:val="005A26A8"/>
    <w:rsid w:val="005A2BB2"/>
    <w:rsid w:val="005A3E67"/>
    <w:rsid w:val="005A50E8"/>
    <w:rsid w:val="005A53EC"/>
    <w:rsid w:val="005A564E"/>
    <w:rsid w:val="005A733E"/>
    <w:rsid w:val="005A792F"/>
    <w:rsid w:val="005B0729"/>
    <w:rsid w:val="005B1975"/>
    <w:rsid w:val="005B259F"/>
    <w:rsid w:val="005B2A43"/>
    <w:rsid w:val="005B5C28"/>
    <w:rsid w:val="005B7182"/>
    <w:rsid w:val="005C00F4"/>
    <w:rsid w:val="005C2D27"/>
    <w:rsid w:val="005C2E4C"/>
    <w:rsid w:val="005C586B"/>
    <w:rsid w:val="005C5EE8"/>
    <w:rsid w:val="005C73DF"/>
    <w:rsid w:val="005C7570"/>
    <w:rsid w:val="005D5152"/>
    <w:rsid w:val="005D588B"/>
    <w:rsid w:val="005D5C3A"/>
    <w:rsid w:val="005D706C"/>
    <w:rsid w:val="005D736C"/>
    <w:rsid w:val="005E0020"/>
    <w:rsid w:val="005E6BBE"/>
    <w:rsid w:val="005F045E"/>
    <w:rsid w:val="005F0514"/>
    <w:rsid w:val="005F12A6"/>
    <w:rsid w:val="005F2227"/>
    <w:rsid w:val="005F2426"/>
    <w:rsid w:val="005F26BE"/>
    <w:rsid w:val="005F4240"/>
    <w:rsid w:val="005F5863"/>
    <w:rsid w:val="005F73E8"/>
    <w:rsid w:val="0060004A"/>
    <w:rsid w:val="00601CA2"/>
    <w:rsid w:val="00603907"/>
    <w:rsid w:val="00614253"/>
    <w:rsid w:val="00616021"/>
    <w:rsid w:val="006161A9"/>
    <w:rsid w:val="006177C6"/>
    <w:rsid w:val="006205EF"/>
    <w:rsid w:val="00621915"/>
    <w:rsid w:val="0062399B"/>
    <w:rsid w:val="006240C2"/>
    <w:rsid w:val="00624AB4"/>
    <w:rsid w:val="0062500D"/>
    <w:rsid w:val="00625050"/>
    <w:rsid w:val="006256B5"/>
    <w:rsid w:val="006261F0"/>
    <w:rsid w:val="00631BD1"/>
    <w:rsid w:val="00631BFB"/>
    <w:rsid w:val="00633E20"/>
    <w:rsid w:val="00636A84"/>
    <w:rsid w:val="00640A43"/>
    <w:rsid w:val="00641A51"/>
    <w:rsid w:val="00647FD9"/>
    <w:rsid w:val="00653553"/>
    <w:rsid w:val="00654B25"/>
    <w:rsid w:val="00662DFF"/>
    <w:rsid w:val="00663CC5"/>
    <w:rsid w:val="00667968"/>
    <w:rsid w:val="00675505"/>
    <w:rsid w:val="00676E64"/>
    <w:rsid w:val="0067790C"/>
    <w:rsid w:val="00687158"/>
    <w:rsid w:val="006905FF"/>
    <w:rsid w:val="006910E8"/>
    <w:rsid w:val="0069198C"/>
    <w:rsid w:val="00691EC4"/>
    <w:rsid w:val="006928D6"/>
    <w:rsid w:val="006938B1"/>
    <w:rsid w:val="0069583C"/>
    <w:rsid w:val="00695EF2"/>
    <w:rsid w:val="00695FB3"/>
    <w:rsid w:val="00696C5D"/>
    <w:rsid w:val="006977FB"/>
    <w:rsid w:val="00697B76"/>
    <w:rsid w:val="006A04F9"/>
    <w:rsid w:val="006A3036"/>
    <w:rsid w:val="006A6772"/>
    <w:rsid w:val="006A68B9"/>
    <w:rsid w:val="006B0317"/>
    <w:rsid w:val="006B5775"/>
    <w:rsid w:val="006C073B"/>
    <w:rsid w:val="006C122C"/>
    <w:rsid w:val="006C24C2"/>
    <w:rsid w:val="006C3E68"/>
    <w:rsid w:val="006C5670"/>
    <w:rsid w:val="006C6686"/>
    <w:rsid w:val="006D02DD"/>
    <w:rsid w:val="006D19AC"/>
    <w:rsid w:val="006D2D6E"/>
    <w:rsid w:val="006D302C"/>
    <w:rsid w:val="006D3930"/>
    <w:rsid w:val="006D4970"/>
    <w:rsid w:val="006D70F8"/>
    <w:rsid w:val="006E199D"/>
    <w:rsid w:val="006E6AE4"/>
    <w:rsid w:val="006F1A73"/>
    <w:rsid w:val="0070034B"/>
    <w:rsid w:val="00700E6A"/>
    <w:rsid w:val="0070273B"/>
    <w:rsid w:val="007051FC"/>
    <w:rsid w:val="00711F46"/>
    <w:rsid w:val="00712497"/>
    <w:rsid w:val="007126F5"/>
    <w:rsid w:val="007133B4"/>
    <w:rsid w:val="00717A06"/>
    <w:rsid w:val="0072094B"/>
    <w:rsid w:val="00720D17"/>
    <w:rsid w:val="007218F9"/>
    <w:rsid w:val="00722024"/>
    <w:rsid w:val="00723775"/>
    <w:rsid w:val="00724213"/>
    <w:rsid w:val="00724774"/>
    <w:rsid w:val="00725D92"/>
    <w:rsid w:val="007279E1"/>
    <w:rsid w:val="00727D7C"/>
    <w:rsid w:val="00731AC4"/>
    <w:rsid w:val="00731DBF"/>
    <w:rsid w:val="00732C5D"/>
    <w:rsid w:val="00733DDF"/>
    <w:rsid w:val="00734B59"/>
    <w:rsid w:val="00735914"/>
    <w:rsid w:val="00741DB3"/>
    <w:rsid w:val="00743021"/>
    <w:rsid w:val="00745DCD"/>
    <w:rsid w:val="007476DF"/>
    <w:rsid w:val="00750918"/>
    <w:rsid w:val="00751396"/>
    <w:rsid w:val="007608F5"/>
    <w:rsid w:val="00763494"/>
    <w:rsid w:val="00763782"/>
    <w:rsid w:val="007657FB"/>
    <w:rsid w:val="00766E55"/>
    <w:rsid w:val="00766E9A"/>
    <w:rsid w:val="00766ECB"/>
    <w:rsid w:val="00767CC6"/>
    <w:rsid w:val="00775530"/>
    <w:rsid w:val="007755F9"/>
    <w:rsid w:val="007775F4"/>
    <w:rsid w:val="0078023C"/>
    <w:rsid w:val="00780B84"/>
    <w:rsid w:val="00780CA5"/>
    <w:rsid w:val="00781527"/>
    <w:rsid w:val="007824FD"/>
    <w:rsid w:val="00785021"/>
    <w:rsid w:val="007852C3"/>
    <w:rsid w:val="00786C52"/>
    <w:rsid w:val="00787DAF"/>
    <w:rsid w:val="00791751"/>
    <w:rsid w:val="00791D7F"/>
    <w:rsid w:val="0079310F"/>
    <w:rsid w:val="00796F27"/>
    <w:rsid w:val="007970D7"/>
    <w:rsid w:val="00797272"/>
    <w:rsid w:val="00797CC0"/>
    <w:rsid w:val="007A1320"/>
    <w:rsid w:val="007A262D"/>
    <w:rsid w:val="007A69EB"/>
    <w:rsid w:val="007A71CF"/>
    <w:rsid w:val="007A7FD5"/>
    <w:rsid w:val="007B020E"/>
    <w:rsid w:val="007B1747"/>
    <w:rsid w:val="007B240B"/>
    <w:rsid w:val="007B7B80"/>
    <w:rsid w:val="007C3033"/>
    <w:rsid w:val="007C3EFC"/>
    <w:rsid w:val="007C562B"/>
    <w:rsid w:val="007C69C5"/>
    <w:rsid w:val="007C6AD3"/>
    <w:rsid w:val="007D032E"/>
    <w:rsid w:val="007D07AC"/>
    <w:rsid w:val="007D505E"/>
    <w:rsid w:val="007D74FF"/>
    <w:rsid w:val="007E26BE"/>
    <w:rsid w:val="007E3115"/>
    <w:rsid w:val="007E5552"/>
    <w:rsid w:val="007F07E6"/>
    <w:rsid w:val="007F3871"/>
    <w:rsid w:val="007F4239"/>
    <w:rsid w:val="007F7955"/>
    <w:rsid w:val="0080174E"/>
    <w:rsid w:val="00801E63"/>
    <w:rsid w:val="00806A51"/>
    <w:rsid w:val="00807864"/>
    <w:rsid w:val="00815FCF"/>
    <w:rsid w:val="00816BAB"/>
    <w:rsid w:val="00816C2C"/>
    <w:rsid w:val="008173BC"/>
    <w:rsid w:val="00823437"/>
    <w:rsid w:val="00823F69"/>
    <w:rsid w:val="00830F81"/>
    <w:rsid w:val="0083137C"/>
    <w:rsid w:val="00832B2B"/>
    <w:rsid w:val="00835C39"/>
    <w:rsid w:val="00837934"/>
    <w:rsid w:val="00840961"/>
    <w:rsid w:val="008433BA"/>
    <w:rsid w:val="00843CAA"/>
    <w:rsid w:val="00844820"/>
    <w:rsid w:val="00845172"/>
    <w:rsid w:val="008462FA"/>
    <w:rsid w:val="00850CA2"/>
    <w:rsid w:val="00854B13"/>
    <w:rsid w:val="008615C1"/>
    <w:rsid w:val="0086169E"/>
    <w:rsid w:val="008622AD"/>
    <w:rsid w:val="00863FE8"/>
    <w:rsid w:val="00864AD6"/>
    <w:rsid w:val="008706DC"/>
    <w:rsid w:val="0087643D"/>
    <w:rsid w:val="00883A2C"/>
    <w:rsid w:val="00884E2A"/>
    <w:rsid w:val="0088607C"/>
    <w:rsid w:val="0088650F"/>
    <w:rsid w:val="00886685"/>
    <w:rsid w:val="00891BBB"/>
    <w:rsid w:val="00892980"/>
    <w:rsid w:val="0089782F"/>
    <w:rsid w:val="008A0206"/>
    <w:rsid w:val="008A2C43"/>
    <w:rsid w:val="008A2DC6"/>
    <w:rsid w:val="008A4699"/>
    <w:rsid w:val="008A4C94"/>
    <w:rsid w:val="008A5517"/>
    <w:rsid w:val="008B0148"/>
    <w:rsid w:val="008B24F1"/>
    <w:rsid w:val="008B48BF"/>
    <w:rsid w:val="008B5129"/>
    <w:rsid w:val="008B58F0"/>
    <w:rsid w:val="008B5E1B"/>
    <w:rsid w:val="008C0C69"/>
    <w:rsid w:val="008C1025"/>
    <w:rsid w:val="008C1BAD"/>
    <w:rsid w:val="008C2535"/>
    <w:rsid w:val="008C27DC"/>
    <w:rsid w:val="008C2F93"/>
    <w:rsid w:val="008C416D"/>
    <w:rsid w:val="008C49F3"/>
    <w:rsid w:val="008C66C6"/>
    <w:rsid w:val="008D12F9"/>
    <w:rsid w:val="008D2063"/>
    <w:rsid w:val="008E537A"/>
    <w:rsid w:val="008E56ED"/>
    <w:rsid w:val="008E7620"/>
    <w:rsid w:val="008F0D52"/>
    <w:rsid w:val="008F1217"/>
    <w:rsid w:val="008F26DE"/>
    <w:rsid w:val="008F2845"/>
    <w:rsid w:val="008F41B4"/>
    <w:rsid w:val="008F48CC"/>
    <w:rsid w:val="008F779B"/>
    <w:rsid w:val="00903949"/>
    <w:rsid w:val="009154BA"/>
    <w:rsid w:val="00916FD5"/>
    <w:rsid w:val="0092438E"/>
    <w:rsid w:val="00925029"/>
    <w:rsid w:val="00930B51"/>
    <w:rsid w:val="00931915"/>
    <w:rsid w:val="00932EC4"/>
    <w:rsid w:val="009330A4"/>
    <w:rsid w:val="00935543"/>
    <w:rsid w:val="009355A6"/>
    <w:rsid w:val="00935D1C"/>
    <w:rsid w:val="00936B4D"/>
    <w:rsid w:val="00937599"/>
    <w:rsid w:val="0093761E"/>
    <w:rsid w:val="00940DD9"/>
    <w:rsid w:val="009412FB"/>
    <w:rsid w:val="00941DF7"/>
    <w:rsid w:val="0094243E"/>
    <w:rsid w:val="009428EE"/>
    <w:rsid w:val="00942B90"/>
    <w:rsid w:val="00943202"/>
    <w:rsid w:val="00945467"/>
    <w:rsid w:val="009475CC"/>
    <w:rsid w:val="00950EFF"/>
    <w:rsid w:val="00950F95"/>
    <w:rsid w:val="00951B4E"/>
    <w:rsid w:val="0095264C"/>
    <w:rsid w:val="0095357B"/>
    <w:rsid w:val="009537AD"/>
    <w:rsid w:val="00954BCB"/>
    <w:rsid w:val="0095570F"/>
    <w:rsid w:val="00955F12"/>
    <w:rsid w:val="00956108"/>
    <w:rsid w:val="00961924"/>
    <w:rsid w:val="0096304D"/>
    <w:rsid w:val="00965E16"/>
    <w:rsid w:val="00966443"/>
    <w:rsid w:val="00970298"/>
    <w:rsid w:val="009715D3"/>
    <w:rsid w:val="0097174F"/>
    <w:rsid w:val="009732EF"/>
    <w:rsid w:val="00974F5B"/>
    <w:rsid w:val="00976C1E"/>
    <w:rsid w:val="009771E5"/>
    <w:rsid w:val="009800E9"/>
    <w:rsid w:val="00981E7A"/>
    <w:rsid w:val="009832B6"/>
    <w:rsid w:val="009877FB"/>
    <w:rsid w:val="00987C8D"/>
    <w:rsid w:val="00987E49"/>
    <w:rsid w:val="009904B7"/>
    <w:rsid w:val="009913A2"/>
    <w:rsid w:val="00993184"/>
    <w:rsid w:val="0099442C"/>
    <w:rsid w:val="0099546A"/>
    <w:rsid w:val="00996D9D"/>
    <w:rsid w:val="009A0557"/>
    <w:rsid w:val="009A2BC6"/>
    <w:rsid w:val="009A34FD"/>
    <w:rsid w:val="009A590D"/>
    <w:rsid w:val="009A5FF9"/>
    <w:rsid w:val="009A7920"/>
    <w:rsid w:val="009A7C1D"/>
    <w:rsid w:val="009A7DA2"/>
    <w:rsid w:val="009B6569"/>
    <w:rsid w:val="009C160C"/>
    <w:rsid w:val="009C5E88"/>
    <w:rsid w:val="009C767B"/>
    <w:rsid w:val="009D1BB1"/>
    <w:rsid w:val="009D52D4"/>
    <w:rsid w:val="009D62A2"/>
    <w:rsid w:val="009E2D45"/>
    <w:rsid w:val="009E52A0"/>
    <w:rsid w:val="009E52E6"/>
    <w:rsid w:val="009E57DB"/>
    <w:rsid w:val="009E7418"/>
    <w:rsid w:val="009F217C"/>
    <w:rsid w:val="009F7DA8"/>
    <w:rsid w:val="00A00F04"/>
    <w:rsid w:val="00A013F7"/>
    <w:rsid w:val="00A0326D"/>
    <w:rsid w:val="00A03B03"/>
    <w:rsid w:val="00A045BA"/>
    <w:rsid w:val="00A04B08"/>
    <w:rsid w:val="00A0580B"/>
    <w:rsid w:val="00A06336"/>
    <w:rsid w:val="00A07C9A"/>
    <w:rsid w:val="00A113F4"/>
    <w:rsid w:val="00A1179D"/>
    <w:rsid w:val="00A12560"/>
    <w:rsid w:val="00A125DF"/>
    <w:rsid w:val="00A12AD8"/>
    <w:rsid w:val="00A1346B"/>
    <w:rsid w:val="00A13D58"/>
    <w:rsid w:val="00A22A76"/>
    <w:rsid w:val="00A230CA"/>
    <w:rsid w:val="00A249AA"/>
    <w:rsid w:val="00A2692A"/>
    <w:rsid w:val="00A32F82"/>
    <w:rsid w:val="00A336FC"/>
    <w:rsid w:val="00A34572"/>
    <w:rsid w:val="00A3601C"/>
    <w:rsid w:val="00A373B1"/>
    <w:rsid w:val="00A40A84"/>
    <w:rsid w:val="00A43F53"/>
    <w:rsid w:val="00A44888"/>
    <w:rsid w:val="00A45798"/>
    <w:rsid w:val="00A45973"/>
    <w:rsid w:val="00A45CD5"/>
    <w:rsid w:val="00A45DD1"/>
    <w:rsid w:val="00A474A3"/>
    <w:rsid w:val="00A505DC"/>
    <w:rsid w:val="00A50746"/>
    <w:rsid w:val="00A50E73"/>
    <w:rsid w:val="00A50F11"/>
    <w:rsid w:val="00A51CF7"/>
    <w:rsid w:val="00A53DB2"/>
    <w:rsid w:val="00A551F4"/>
    <w:rsid w:val="00A577A7"/>
    <w:rsid w:val="00A6024A"/>
    <w:rsid w:val="00A64DD6"/>
    <w:rsid w:val="00A64F6F"/>
    <w:rsid w:val="00A71896"/>
    <w:rsid w:val="00A72703"/>
    <w:rsid w:val="00A730FA"/>
    <w:rsid w:val="00A747F6"/>
    <w:rsid w:val="00A74C23"/>
    <w:rsid w:val="00A80318"/>
    <w:rsid w:val="00A83066"/>
    <w:rsid w:val="00A90A3B"/>
    <w:rsid w:val="00A94135"/>
    <w:rsid w:val="00A95414"/>
    <w:rsid w:val="00A95876"/>
    <w:rsid w:val="00A96EAF"/>
    <w:rsid w:val="00AA33C8"/>
    <w:rsid w:val="00AA397A"/>
    <w:rsid w:val="00AA43BD"/>
    <w:rsid w:val="00AA4953"/>
    <w:rsid w:val="00AA4A65"/>
    <w:rsid w:val="00AA4DDE"/>
    <w:rsid w:val="00AB0E65"/>
    <w:rsid w:val="00AB1260"/>
    <w:rsid w:val="00AB193A"/>
    <w:rsid w:val="00AB1CBA"/>
    <w:rsid w:val="00AB2EC4"/>
    <w:rsid w:val="00AB5D56"/>
    <w:rsid w:val="00AB6275"/>
    <w:rsid w:val="00AB6E18"/>
    <w:rsid w:val="00AB6F20"/>
    <w:rsid w:val="00AB72CB"/>
    <w:rsid w:val="00AC4CFB"/>
    <w:rsid w:val="00AD4C74"/>
    <w:rsid w:val="00AD64D3"/>
    <w:rsid w:val="00AD6902"/>
    <w:rsid w:val="00AD7A1D"/>
    <w:rsid w:val="00AD7DBF"/>
    <w:rsid w:val="00AE190E"/>
    <w:rsid w:val="00AE4A52"/>
    <w:rsid w:val="00AE4BDC"/>
    <w:rsid w:val="00AE66C5"/>
    <w:rsid w:val="00AE7CB7"/>
    <w:rsid w:val="00AF0EEE"/>
    <w:rsid w:val="00AF4F3E"/>
    <w:rsid w:val="00AF5842"/>
    <w:rsid w:val="00AF68F8"/>
    <w:rsid w:val="00AF7CE0"/>
    <w:rsid w:val="00B014EF"/>
    <w:rsid w:val="00B0288E"/>
    <w:rsid w:val="00B06F18"/>
    <w:rsid w:val="00B10678"/>
    <w:rsid w:val="00B15B6E"/>
    <w:rsid w:val="00B21CF1"/>
    <w:rsid w:val="00B22D2E"/>
    <w:rsid w:val="00B22EF6"/>
    <w:rsid w:val="00B244F0"/>
    <w:rsid w:val="00B25793"/>
    <w:rsid w:val="00B3239F"/>
    <w:rsid w:val="00B35303"/>
    <w:rsid w:val="00B3647A"/>
    <w:rsid w:val="00B40D4A"/>
    <w:rsid w:val="00B41A2F"/>
    <w:rsid w:val="00B41FC6"/>
    <w:rsid w:val="00B45D29"/>
    <w:rsid w:val="00B4693E"/>
    <w:rsid w:val="00B46A24"/>
    <w:rsid w:val="00B50A5E"/>
    <w:rsid w:val="00B50DFA"/>
    <w:rsid w:val="00B515DF"/>
    <w:rsid w:val="00B51B9B"/>
    <w:rsid w:val="00B54AF3"/>
    <w:rsid w:val="00B55306"/>
    <w:rsid w:val="00B56A0C"/>
    <w:rsid w:val="00B64BE7"/>
    <w:rsid w:val="00B70748"/>
    <w:rsid w:val="00B72C39"/>
    <w:rsid w:val="00B72EF6"/>
    <w:rsid w:val="00B7417F"/>
    <w:rsid w:val="00B75C2E"/>
    <w:rsid w:val="00B75DB9"/>
    <w:rsid w:val="00B778C8"/>
    <w:rsid w:val="00B83767"/>
    <w:rsid w:val="00B83F4A"/>
    <w:rsid w:val="00B85500"/>
    <w:rsid w:val="00B858AB"/>
    <w:rsid w:val="00B86026"/>
    <w:rsid w:val="00B86B01"/>
    <w:rsid w:val="00B87037"/>
    <w:rsid w:val="00B901F4"/>
    <w:rsid w:val="00B91E09"/>
    <w:rsid w:val="00B920C4"/>
    <w:rsid w:val="00B9250D"/>
    <w:rsid w:val="00B9384B"/>
    <w:rsid w:val="00B938E9"/>
    <w:rsid w:val="00B93F9E"/>
    <w:rsid w:val="00B94677"/>
    <w:rsid w:val="00B9489A"/>
    <w:rsid w:val="00BA01DC"/>
    <w:rsid w:val="00BA2185"/>
    <w:rsid w:val="00BA403C"/>
    <w:rsid w:val="00BA466B"/>
    <w:rsid w:val="00BA5B68"/>
    <w:rsid w:val="00BA7D30"/>
    <w:rsid w:val="00BB18A3"/>
    <w:rsid w:val="00BB42DF"/>
    <w:rsid w:val="00BC03FC"/>
    <w:rsid w:val="00BC3125"/>
    <w:rsid w:val="00BC68C5"/>
    <w:rsid w:val="00BD2644"/>
    <w:rsid w:val="00BD49AF"/>
    <w:rsid w:val="00BD569F"/>
    <w:rsid w:val="00BD5BD7"/>
    <w:rsid w:val="00BD725E"/>
    <w:rsid w:val="00BD76A3"/>
    <w:rsid w:val="00BD7854"/>
    <w:rsid w:val="00BE12F0"/>
    <w:rsid w:val="00BE2CE6"/>
    <w:rsid w:val="00BE5B3B"/>
    <w:rsid w:val="00BE70E2"/>
    <w:rsid w:val="00BF0302"/>
    <w:rsid w:val="00BF4067"/>
    <w:rsid w:val="00BF6635"/>
    <w:rsid w:val="00BF7530"/>
    <w:rsid w:val="00C001FB"/>
    <w:rsid w:val="00C00A68"/>
    <w:rsid w:val="00C0103F"/>
    <w:rsid w:val="00C023F0"/>
    <w:rsid w:val="00C03018"/>
    <w:rsid w:val="00C030BF"/>
    <w:rsid w:val="00C041D7"/>
    <w:rsid w:val="00C056A8"/>
    <w:rsid w:val="00C077DF"/>
    <w:rsid w:val="00C07E12"/>
    <w:rsid w:val="00C10BA7"/>
    <w:rsid w:val="00C10F85"/>
    <w:rsid w:val="00C11668"/>
    <w:rsid w:val="00C12095"/>
    <w:rsid w:val="00C13796"/>
    <w:rsid w:val="00C144B7"/>
    <w:rsid w:val="00C15B33"/>
    <w:rsid w:val="00C23612"/>
    <w:rsid w:val="00C277F3"/>
    <w:rsid w:val="00C30351"/>
    <w:rsid w:val="00C31420"/>
    <w:rsid w:val="00C33E40"/>
    <w:rsid w:val="00C34FCA"/>
    <w:rsid w:val="00C363C0"/>
    <w:rsid w:val="00C36D12"/>
    <w:rsid w:val="00C377A9"/>
    <w:rsid w:val="00C37BA9"/>
    <w:rsid w:val="00C421DD"/>
    <w:rsid w:val="00C42FDB"/>
    <w:rsid w:val="00C4635C"/>
    <w:rsid w:val="00C46703"/>
    <w:rsid w:val="00C475A6"/>
    <w:rsid w:val="00C5036E"/>
    <w:rsid w:val="00C5076C"/>
    <w:rsid w:val="00C52104"/>
    <w:rsid w:val="00C53353"/>
    <w:rsid w:val="00C54191"/>
    <w:rsid w:val="00C54FEC"/>
    <w:rsid w:val="00C563A7"/>
    <w:rsid w:val="00C563B7"/>
    <w:rsid w:val="00C61F63"/>
    <w:rsid w:val="00C635F9"/>
    <w:rsid w:val="00C63F1D"/>
    <w:rsid w:val="00C6765A"/>
    <w:rsid w:val="00C70E37"/>
    <w:rsid w:val="00C711A0"/>
    <w:rsid w:val="00C73D91"/>
    <w:rsid w:val="00C7431A"/>
    <w:rsid w:val="00C74D9C"/>
    <w:rsid w:val="00C75C3C"/>
    <w:rsid w:val="00C805D0"/>
    <w:rsid w:val="00C809A9"/>
    <w:rsid w:val="00C83CB5"/>
    <w:rsid w:val="00C86006"/>
    <w:rsid w:val="00C875E9"/>
    <w:rsid w:val="00C87BBC"/>
    <w:rsid w:val="00C87C5A"/>
    <w:rsid w:val="00C90200"/>
    <w:rsid w:val="00C91660"/>
    <w:rsid w:val="00C91B6F"/>
    <w:rsid w:val="00C929B3"/>
    <w:rsid w:val="00C95CCA"/>
    <w:rsid w:val="00CA10EE"/>
    <w:rsid w:val="00CA18F0"/>
    <w:rsid w:val="00CA2B14"/>
    <w:rsid w:val="00CA330A"/>
    <w:rsid w:val="00CA73C3"/>
    <w:rsid w:val="00CB262E"/>
    <w:rsid w:val="00CB44E0"/>
    <w:rsid w:val="00CB68B3"/>
    <w:rsid w:val="00CC0A23"/>
    <w:rsid w:val="00CC260D"/>
    <w:rsid w:val="00CC39FD"/>
    <w:rsid w:val="00CC4B8E"/>
    <w:rsid w:val="00CC63E8"/>
    <w:rsid w:val="00CD0BF0"/>
    <w:rsid w:val="00CD3B3C"/>
    <w:rsid w:val="00CD44E9"/>
    <w:rsid w:val="00CD5993"/>
    <w:rsid w:val="00CD6D5B"/>
    <w:rsid w:val="00CE0383"/>
    <w:rsid w:val="00CE03EE"/>
    <w:rsid w:val="00CE4367"/>
    <w:rsid w:val="00CE5C73"/>
    <w:rsid w:val="00CF0FD6"/>
    <w:rsid w:val="00CF1606"/>
    <w:rsid w:val="00CF2BAB"/>
    <w:rsid w:val="00CF5609"/>
    <w:rsid w:val="00CF6F07"/>
    <w:rsid w:val="00D001B4"/>
    <w:rsid w:val="00D005F0"/>
    <w:rsid w:val="00D006FA"/>
    <w:rsid w:val="00D01453"/>
    <w:rsid w:val="00D02DD9"/>
    <w:rsid w:val="00D030D0"/>
    <w:rsid w:val="00D043B5"/>
    <w:rsid w:val="00D04FA6"/>
    <w:rsid w:val="00D067FF"/>
    <w:rsid w:val="00D105F2"/>
    <w:rsid w:val="00D12769"/>
    <w:rsid w:val="00D20623"/>
    <w:rsid w:val="00D20DA7"/>
    <w:rsid w:val="00D22801"/>
    <w:rsid w:val="00D247EB"/>
    <w:rsid w:val="00D26BE1"/>
    <w:rsid w:val="00D278F3"/>
    <w:rsid w:val="00D321F1"/>
    <w:rsid w:val="00D402BA"/>
    <w:rsid w:val="00D40674"/>
    <w:rsid w:val="00D407E7"/>
    <w:rsid w:val="00D40E6A"/>
    <w:rsid w:val="00D43770"/>
    <w:rsid w:val="00D4517E"/>
    <w:rsid w:val="00D47E02"/>
    <w:rsid w:val="00D502F5"/>
    <w:rsid w:val="00D54426"/>
    <w:rsid w:val="00D55479"/>
    <w:rsid w:val="00D5589D"/>
    <w:rsid w:val="00D63F11"/>
    <w:rsid w:val="00D71CD1"/>
    <w:rsid w:val="00D724BA"/>
    <w:rsid w:val="00D741EC"/>
    <w:rsid w:val="00D76473"/>
    <w:rsid w:val="00D77D38"/>
    <w:rsid w:val="00D80C0E"/>
    <w:rsid w:val="00D85AA3"/>
    <w:rsid w:val="00D85EED"/>
    <w:rsid w:val="00D87917"/>
    <w:rsid w:val="00D87B1B"/>
    <w:rsid w:val="00D91857"/>
    <w:rsid w:val="00D9273E"/>
    <w:rsid w:val="00D95BBE"/>
    <w:rsid w:val="00D962D4"/>
    <w:rsid w:val="00D96D2D"/>
    <w:rsid w:val="00D97C07"/>
    <w:rsid w:val="00DA10B7"/>
    <w:rsid w:val="00DA2E28"/>
    <w:rsid w:val="00DA3137"/>
    <w:rsid w:val="00DA38E0"/>
    <w:rsid w:val="00DA69C6"/>
    <w:rsid w:val="00DB0589"/>
    <w:rsid w:val="00DB2D97"/>
    <w:rsid w:val="00DB6E44"/>
    <w:rsid w:val="00DB769C"/>
    <w:rsid w:val="00DB7D41"/>
    <w:rsid w:val="00DC25F3"/>
    <w:rsid w:val="00DC2E2F"/>
    <w:rsid w:val="00DC4541"/>
    <w:rsid w:val="00DC76B3"/>
    <w:rsid w:val="00DD13D6"/>
    <w:rsid w:val="00DD2FED"/>
    <w:rsid w:val="00DD38DD"/>
    <w:rsid w:val="00DD392D"/>
    <w:rsid w:val="00DD4AFA"/>
    <w:rsid w:val="00DD5BEF"/>
    <w:rsid w:val="00DE6E10"/>
    <w:rsid w:val="00DE70FC"/>
    <w:rsid w:val="00DF01ED"/>
    <w:rsid w:val="00DF06ED"/>
    <w:rsid w:val="00DF097D"/>
    <w:rsid w:val="00DF139E"/>
    <w:rsid w:val="00DF23BA"/>
    <w:rsid w:val="00DF26AD"/>
    <w:rsid w:val="00DF3459"/>
    <w:rsid w:val="00DF3460"/>
    <w:rsid w:val="00DF6B21"/>
    <w:rsid w:val="00E018AB"/>
    <w:rsid w:val="00E01D6D"/>
    <w:rsid w:val="00E03FA4"/>
    <w:rsid w:val="00E05B62"/>
    <w:rsid w:val="00E06D21"/>
    <w:rsid w:val="00E10695"/>
    <w:rsid w:val="00E10846"/>
    <w:rsid w:val="00E11E28"/>
    <w:rsid w:val="00E1236E"/>
    <w:rsid w:val="00E131C2"/>
    <w:rsid w:val="00E169A4"/>
    <w:rsid w:val="00E212B8"/>
    <w:rsid w:val="00E230E8"/>
    <w:rsid w:val="00E2454C"/>
    <w:rsid w:val="00E24C0F"/>
    <w:rsid w:val="00E25476"/>
    <w:rsid w:val="00E266F4"/>
    <w:rsid w:val="00E278BD"/>
    <w:rsid w:val="00E27A69"/>
    <w:rsid w:val="00E3152A"/>
    <w:rsid w:val="00E315DC"/>
    <w:rsid w:val="00E31641"/>
    <w:rsid w:val="00E328AA"/>
    <w:rsid w:val="00E36534"/>
    <w:rsid w:val="00E36CDA"/>
    <w:rsid w:val="00E37411"/>
    <w:rsid w:val="00E37FEC"/>
    <w:rsid w:val="00E401A2"/>
    <w:rsid w:val="00E40440"/>
    <w:rsid w:val="00E40C15"/>
    <w:rsid w:val="00E43B1A"/>
    <w:rsid w:val="00E43CAF"/>
    <w:rsid w:val="00E44672"/>
    <w:rsid w:val="00E46448"/>
    <w:rsid w:val="00E46D32"/>
    <w:rsid w:val="00E547FD"/>
    <w:rsid w:val="00E60FDA"/>
    <w:rsid w:val="00E62486"/>
    <w:rsid w:val="00E628F3"/>
    <w:rsid w:val="00E62E40"/>
    <w:rsid w:val="00E65ECB"/>
    <w:rsid w:val="00E6736E"/>
    <w:rsid w:val="00E6758C"/>
    <w:rsid w:val="00E678B2"/>
    <w:rsid w:val="00E7302D"/>
    <w:rsid w:val="00E73CF9"/>
    <w:rsid w:val="00E73D77"/>
    <w:rsid w:val="00E74767"/>
    <w:rsid w:val="00E76E13"/>
    <w:rsid w:val="00E77C3C"/>
    <w:rsid w:val="00E80743"/>
    <w:rsid w:val="00E83871"/>
    <w:rsid w:val="00E86080"/>
    <w:rsid w:val="00E875BD"/>
    <w:rsid w:val="00E91429"/>
    <w:rsid w:val="00E93B57"/>
    <w:rsid w:val="00E96D74"/>
    <w:rsid w:val="00EA1ABC"/>
    <w:rsid w:val="00EA2E19"/>
    <w:rsid w:val="00EA3CCD"/>
    <w:rsid w:val="00EA51A5"/>
    <w:rsid w:val="00EA5443"/>
    <w:rsid w:val="00EA6435"/>
    <w:rsid w:val="00EA64EA"/>
    <w:rsid w:val="00EA6B4B"/>
    <w:rsid w:val="00EA6E0C"/>
    <w:rsid w:val="00EA737E"/>
    <w:rsid w:val="00EB2AD8"/>
    <w:rsid w:val="00EB7886"/>
    <w:rsid w:val="00EC0E97"/>
    <w:rsid w:val="00EC305D"/>
    <w:rsid w:val="00EC76B5"/>
    <w:rsid w:val="00ED063D"/>
    <w:rsid w:val="00ED1B08"/>
    <w:rsid w:val="00ED2033"/>
    <w:rsid w:val="00ED362C"/>
    <w:rsid w:val="00ED4C5E"/>
    <w:rsid w:val="00ED6D33"/>
    <w:rsid w:val="00EE107D"/>
    <w:rsid w:val="00EE3141"/>
    <w:rsid w:val="00EE3DB8"/>
    <w:rsid w:val="00EE76C8"/>
    <w:rsid w:val="00EF3526"/>
    <w:rsid w:val="00EF60A1"/>
    <w:rsid w:val="00EF6226"/>
    <w:rsid w:val="00F005CB"/>
    <w:rsid w:val="00F02363"/>
    <w:rsid w:val="00F0344E"/>
    <w:rsid w:val="00F03902"/>
    <w:rsid w:val="00F03C32"/>
    <w:rsid w:val="00F05396"/>
    <w:rsid w:val="00F10C04"/>
    <w:rsid w:val="00F143B8"/>
    <w:rsid w:val="00F16405"/>
    <w:rsid w:val="00F17BC5"/>
    <w:rsid w:val="00F17C55"/>
    <w:rsid w:val="00F21ABA"/>
    <w:rsid w:val="00F231AA"/>
    <w:rsid w:val="00F30C09"/>
    <w:rsid w:val="00F31442"/>
    <w:rsid w:val="00F3283B"/>
    <w:rsid w:val="00F357C8"/>
    <w:rsid w:val="00F52E40"/>
    <w:rsid w:val="00F548FF"/>
    <w:rsid w:val="00F54B83"/>
    <w:rsid w:val="00F55722"/>
    <w:rsid w:val="00F55A1F"/>
    <w:rsid w:val="00F566B8"/>
    <w:rsid w:val="00F56C7A"/>
    <w:rsid w:val="00F57ABC"/>
    <w:rsid w:val="00F6166F"/>
    <w:rsid w:val="00F61780"/>
    <w:rsid w:val="00F62655"/>
    <w:rsid w:val="00F6302F"/>
    <w:rsid w:val="00F643AA"/>
    <w:rsid w:val="00F64BCC"/>
    <w:rsid w:val="00F65231"/>
    <w:rsid w:val="00F658CD"/>
    <w:rsid w:val="00F71856"/>
    <w:rsid w:val="00F7370C"/>
    <w:rsid w:val="00F75094"/>
    <w:rsid w:val="00F76F63"/>
    <w:rsid w:val="00F77DB1"/>
    <w:rsid w:val="00F80F72"/>
    <w:rsid w:val="00F8142D"/>
    <w:rsid w:val="00F82022"/>
    <w:rsid w:val="00F83A96"/>
    <w:rsid w:val="00F85C6C"/>
    <w:rsid w:val="00F866FB"/>
    <w:rsid w:val="00F90B13"/>
    <w:rsid w:val="00F910A6"/>
    <w:rsid w:val="00F96FFB"/>
    <w:rsid w:val="00FA1EF3"/>
    <w:rsid w:val="00FA25FC"/>
    <w:rsid w:val="00FA2B94"/>
    <w:rsid w:val="00FA3056"/>
    <w:rsid w:val="00FA3F93"/>
    <w:rsid w:val="00FA3FBA"/>
    <w:rsid w:val="00FB0714"/>
    <w:rsid w:val="00FB1A5B"/>
    <w:rsid w:val="00FB1E1C"/>
    <w:rsid w:val="00FB25CE"/>
    <w:rsid w:val="00FB3FD7"/>
    <w:rsid w:val="00FB6583"/>
    <w:rsid w:val="00FB6745"/>
    <w:rsid w:val="00FC1CC7"/>
    <w:rsid w:val="00FC2882"/>
    <w:rsid w:val="00FC4AF4"/>
    <w:rsid w:val="00FC58BC"/>
    <w:rsid w:val="00FC75F3"/>
    <w:rsid w:val="00FC795B"/>
    <w:rsid w:val="00FD14C5"/>
    <w:rsid w:val="00FD1828"/>
    <w:rsid w:val="00FD3F80"/>
    <w:rsid w:val="00FD5632"/>
    <w:rsid w:val="00FD5A94"/>
    <w:rsid w:val="00FD67B5"/>
    <w:rsid w:val="00FE1664"/>
    <w:rsid w:val="00FE3057"/>
    <w:rsid w:val="00FE7173"/>
    <w:rsid w:val="00FF0205"/>
    <w:rsid w:val="00FF11E1"/>
    <w:rsid w:val="00FF44AA"/>
    <w:rsid w:val="00FF4A94"/>
    <w:rsid w:val="00FF527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D0BC34"/>
  <w15:docId w15:val="{B2AB80D6-ACE6-4DBC-927C-7E11064D22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rlito" w:eastAsia="Carlito" w:hAnsi="Carlito" w:cs="Carlito"/>
      <w:lang w:val="es-ES"/>
    </w:rPr>
  </w:style>
  <w:style w:type="paragraph" w:styleId="Ttulo1">
    <w:name w:val="heading 1"/>
    <w:basedOn w:val="Normal"/>
    <w:link w:val="Ttulo1Car"/>
    <w:uiPriority w:val="9"/>
    <w:qFormat/>
    <w:pPr>
      <w:ind w:left="820" w:hanging="361"/>
      <w:outlineLvl w:val="0"/>
    </w:pPr>
    <w:rPr>
      <w:b/>
      <w:bCs/>
      <w:sz w:val="24"/>
      <w:szCs w:val="24"/>
    </w:rPr>
  </w:style>
  <w:style w:type="paragraph" w:styleId="Ttulo2">
    <w:name w:val="heading 2"/>
    <w:basedOn w:val="Normal"/>
    <w:next w:val="Normal"/>
    <w:link w:val="Ttulo2Car"/>
    <w:uiPriority w:val="9"/>
    <w:qFormat/>
    <w:rsid w:val="000D0208"/>
    <w:pPr>
      <w:keepNext/>
      <w:widowControl/>
      <w:autoSpaceDE/>
      <w:autoSpaceDN/>
      <w:jc w:val="center"/>
      <w:outlineLvl w:val="1"/>
    </w:pPr>
    <w:rPr>
      <w:rFonts w:ascii="Arial" w:eastAsia="Times New Roman" w:hAnsi="Arial" w:cs="Times New Roman"/>
      <w:b/>
      <w:bCs/>
      <w:sz w:val="28"/>
      <w:szCs w:val="24"/>
      <w:lang w:val="fr-FR" w:eastAsia="fr-FR"/>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uiPriority w:val="1"/>
    <w:qFormat/>
    <w:rPr>
      <w:sz w:val="24"/>
      <w:szCs w:val="24"/>
    </w:rPr>
  </w:style>
  <w:style w:type="paragraph" w:styleId="Prrafodelista">
    <w:name w:val="List Paragraph"/>
    <w:basedOn w:val="Normal"/>
    <w:uiPriority w:val="34"/>
    <w:qFormat/>
    <w:pPr>
      <w:ind w:left="820" w:hanging="361"/>
    </w:pPr>
  </w:style>
  <w:style w:type="paragraph" w:customStyle="1" w:styleId="TableParagraph">
    <w:name w:val="Table Paragraph"/>
    <w:basedOn w:val="Normal"/>
    <w:uiPriority w:val="1"/>
    <w:qFormat/>
  </w:style>
  <w:style w:type="paragraph" w:customStyle="1" w:styleId="paragraph">
    <w:name w:val="paragraph"/>
    <w:basedOn w:val="Normal"/>
    <w:rsid w:val="000B52C1"/>
    <w:pPr>
      <w:widowControl/>
      <w:autoSpaceDE/>
      <w:autoSpaceDN/>
      <w:spacing w:before="100" w:beforeAutospacing="1" w:after="100" w:afterAutospacing="1"/>
    </w:pPr>
    <w:rPr>
      <w:rFonts w:ascii="Times New Roman" w:eastAsia="Times New Roman" w:hAnsi="Times New Roman" w:cs="Times New Roman"/>
      <w:sz w:val="24"/>
      <w:szCs w:val="24"/>
      <w:lang w:val="en-US"/>
    </w:rPr>
  </w:style>
  <w:style w:type="character" w:customStyle="1" w:styleId="normaltextrun">
    <w:name w:val="normaltextrun"/>
    <w:basedOn w:val="Fuentedeprrafopredeter"/>
    <w:rsid w:val="000B52C1"/>
  </w:style>
  <w:style w:type="character" w:customStyle="1" w:styleId="eop">
    <w:name w:val="eop"/>
    <w:basedOn w:val="Fuentedeprrafopredeter"/>
    <w:rsid w:val="000B52C1"/>
  </w:style>
  <w:style w:type="character" w:styleId="Refdecomentario">
    <w:name w:val="annotation reference"/>
    <w:basedOn w:val="Fuentedeprrafopredeter"/>
    <w:uiPriority w:val="99"/>
    <w:semiHidden/>
    <w:unhideWhenUsed/>
    <w:rsid w:val="00DF26AD"/>
    <w:rPr>
      <w:sz w:val="16"/>
      <w:szCs w:val="16"/>
    </w:rPr>
  </w:style>
  <w:style w:type="paragraph" w:styleId="Textocomentario">
    <w:name w:val="annotation text"/>
    <w:basedOn w:val="Normal"/>
    <w:link w:val="TextocomentarioCar"/>
    <w:uiPriority w:val="99"/>
    <w:unhideWhenUsed/>
    <w:rsid w:val="00DF26AD"/>
    <w:rPr>
      <w:sz w:val="20"/>
      <w:szCs w:val="20"/>
    </w:rPr>
  </w:style>
  <w:style w:type="character" w:customStyle="1" w:styleId="TextocomentarioCar">
    <w:name w:val="Texto comentario Car"/>
    <w:basedOn w:val="Fuentedeprrafopredeter"/>
    <w:link w:val="Textocomentario"/>
    <w:uiPriority w:val="99"/>
    <w:rsid w:val="00DF26AD"/>
    <w:rPr>
      <w:rFonts w:ascii="Carlito" w:eastAsia="Carlito" w:hAnsi="Carlito" w:cs="Carlito"/>
      <w:sz w:val="20"/>
      <w:szCs w:val="20"/>
      <w:lang w:val="es-ES"/>
    </w:rPr>
  </w:style>
  <w:style w:type="paragraph" w:styleId="Asuntodelcomentario">
    <w:name w:val="annotation subject"/>
    <w:basedOn w:val="Textocomentario"/>
    <w:next w:val="Textocomentario"/>
    <w:link w:val="AsuntodelcomentarioCar"/>
    <w:uiPriority w:val="99"/>
    <w:semiHidden/>
    <w:unhideWhenUsed/>
    <w:rsid w:val="00DF26AD"/>
    <w:rPr>
      <w:b/>
      <w:bCs/>
    </w:rPr>
  </w:style>
  <w:style w:type="character" w:customStyle="1" w:styleId="AsuntodelcomentarioCar">
    <w:name w:val="Asunto del comentario Car"/>
    <w:basedOn w:val="TextocomentarioCar"/>
    <w:link w:val="Asuntodelcomentario"/>
    <w:uiPriority w:val="99"/>
    <w:semiHidden/>
    <w:rsid w:val="00DF26AD"/>
    <w:rPr>
      <w:rFonts w:ascii="Carlito" w:eastAsia="Carlito" w:hAnsi="Carlito" w:cs="Carlito"/>
      <w:b/>
      <w:bCs/>
      <w:sz w:val="20"/>
      <w:szCs w:val="20"/>
      <w:lang w:val="es-ES"/>
    </w:rPr>
  </w:style>
  <w:style w:type="paragraph" w:styleId="Textodeglobo">
    <w:name w:val="Balloon Text"/>
    <w:basedOn w:val="Normal"/>
    <w:link w:val="TextodegloboCar"/>
    <w:uiPriority w:val="99"/>
    <w:semiHidden/>
    <w:unhideWhenUsed/>
    <w:rsid w:val="00691EC4"/>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91EC4"/>
    <w:rPr>
      <w:rFonts w:ascii="Segoe UI" w:eastAsia="Carlito" w:hAnsi="Segoe UI" w:cs="Segoe UI"/>
      <w:sz w:val="18"/>
      <w:szCs w:val="18"/>
      <w:lang w:val="es-ES"/>
    </w:rPr>
  </w:style>
  <w:style w:type="paragraph" w:styleId="NormalWeb">
    <w:name w:val="Normal (Web)"/>
    <w:basedOn w:val="Normal"/>
    <w:uiPriority w:val="99"/>
    <w:semiHidden/>
    <w:unhideWhenUsed/>
    <w:rsid w:val="00C277F3"/>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 w:type="paragraph" w:styleId="Revisin">
    <w:name w:val="Revision"/>
    <w:hidden/>
    <w:uiPriority w:val="99"/>
    <w:semiHidden/>
    <w:rsid w:val="00532A9B"/>
    <w:pPr>
      <w:widowControl/>
      <w:autoSpaceDE/>
      <w:autoSpaceDN/>
    </w:pPr>
    <w:rPr>
      <w:rFonts w:ascii="Carlito" w:eastAsia="Carlito" w:hAnsi="Carlito" w:cs="Carlito"/>
      <w:lang w:val="es-ES"/>
    </w:rPr>
  </w:style>
  <w:style w:type="character" w:customStyle="1" w:styleId="TextoindependienteCar">
    <w:name w:val="Texto independiente Car"/>
    <w:basedOn w:val="Fuentedeprrafopredeter"/>
    <w:link w:val="Textoindependiente"/>
    <w:uiPriority w:val="1"/>
    <w:rsid w:val="00E36534"/>
    <w:rPr>
      <w:rFonts w:ascii="Carlito" w:eastAsia="Carlito" w:hAnsi="Carlito" w:cs="Carlito"/>
      <w:sz w:val="24"/>
      <w:szCs w:val="24"/>
      <w:lang w:val="es-ES"/>
    </w:rPr>
  </w:style>
  <w:style w:type="paragraph" w:styleId="Sinespaciado">
    <w:name w:val="No Spacing"/>
    <w:uiPriority w:val="1"/>
    <w:qFormat/>
    <w:rsid w:val="00CD6D5B"/>
    <w:rPr>
      <w:rFonts w:ascii="Carlito" w:eastAsia="Carlito" w:hAnsi="Carlito" w:cs="Carlito"/>
      <w:lang w:val="es-ES"/>
    </w:rPr>
  </w:style>
  <w:style w:type="paragraph" w:styleId="Encabezado">
    <w:name w:val="header"/>
    <w:basedOn w:val="Normal"/>
    <w:link w:val="EncabezadoCar"/>
    <w:uiPriority w:val="99"/>
    <w:unhideWhenUsed/>
    <w:rsid w:val="00A551F4"/>
    <w:pPr>
      <w:tabs>
        <w:tab w:val="center" w:pos="4252"/>
        <w:tab w:val="right" w:pos="8504"/>
      </w:tabs>
    </w:pPr>
  </w:style>
  <w:style w:type="character" w:customStyle="1" w:styleId="EncabezadoCar">
    <w:name w:val="Encabezado Car"/>
    <w:basedOn w:val="Fuentedeprrafopredeter"/>
    <w:link w:val="Encabezado"/>
    <w:uiPriority w:val="99"/>
    <w:rsid w:val="00A551F4"/>
    <w:rPr>
      <w:rFonts w:ascii="Carlito" w:eastAsia="Carlito" w:hAnsi="Carlito" w:cs="Carlito"/>
      <w:lang w:val="es-ES"/>
    </w:rPr>
  </w:style>
  <w:style w:type="paragraph" w:styleId="Piedepgina">
    <w:name w:val="footer"/>
    <w:basedOn w:val="Normal"/>
    <w:link w:val="PiedepginaCar"/>
    <w:uiPriority w:val="99"/>
    <w:unhideWhenUsed/>
    <w:rsid w:val="00A551F4"/>
    <w:pPr>
      <w:tabs>
        <w:tab w:val="center" w:pos="4252"/>
        <w:tab w:val="right" w:pos="8504"/>
      </w:tabs>
    </w:pPr>
  </w:style>
  <w:style w:type="character" w:customStyle="1" w:styleId="PiedepginaCar">
    <w:name w:val="Pie de página Car"/>
    <w:basedOn w:val="Fuentedeprrafopredeter"/>
    <w:link w:val="Piedepgina"/>
    <w:uiPriority w:val="99"/>
    <w:rsid w:val="00A551F4"/>
    <w:rPr>
      <w:rFonts w:ascii="Carlito" w:eastAsia="Carlito" w:hAnsi="Carlito" w:cs="Carlito"/>
      <w:lang w:val="es-ES"/>
    </w:rPr>
  </w:style>
  <w:style w:type="character" w:customStyle="1" w:styleId="Ttulo2Car">
    <w:name w:val="Título 2 Car"/>
    <w:basedOn w:val="Fuentedeprrafopredeter"/>
    <w:link w:val="Ttulo2"/>
    <w:uiPriority w:val="9"/>
    <w:rsid w:val="000D0208"/>
    <w:rPr>
      <w:rFonts w:ascii="Arial" w:eastAsia="Times New Roman" w:hAnsi="Arial" w:cs="Times New Roman"/>
      <w:b/>
      <w:bCs/>
      <w:sz w:val="28"/>
      <w:szCs w:val="24"/>
      <w:lang w:val="fr-FR" w:eastAsia="fr-FR"/>
    </w:rPr>
  </w:style>
  <w:style w:type="character" w:styleId="Hipervnculo">
    <w:name w:val="Hyperlink"/>
    <w:basedOn w:val="Fuentedeprrafopredeter"/>
    <w:uiPriority w:val="99"/>
    <w:unhideWhenUsed/>
    <w:rsid w:val="000D0208"/>
    <w:rPr>
      <w:color w:val="0000FF" w:themeColor="hyperlink"/>
      <w:u w:val="single"/>
    </w:rPr>
  </w:style>
  <w:style w:type="character" w:customStyle="1" w:styleId="Mencinsinresolver1">
    <w:name w:val="Mención sin resolver1"/>
    <w:basedOn w:val="Fuentedeprrafopredeter"/>
    <w:uiPriority w:val="99"/>
    <w:semiHidden/>
    <w:unhideWhenUsed/>
    <w:rsid w:val="000D0208"/>
    <w:rPr>
      <w:color w:val="605E5C"/>
      <w:shd w:val="clear" w:color="auto" w:fill="E1DFDD"/>
    </w:rPr>
  </w:style>
  <w:style w:type="table" w:styleId="Tablaconcuadrcula">
    <w:name w:val="Table Grid"/>
    <w:basedOn w:val="Tablanormal"/>
    <w:uiPriority w:val="39"/>
    <w:rsid w:val="000D0208"/>
    <w:pPr>
      <w:widowControl/>
      <w:autoSpaceDE/>
      <w:autoSpaceDN/>
    </w:pPr>
    <w:rPr>
      <w:lang w:val="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0D0208"/>
    <w:rPr>
      <w:rFonts w:ascii="Carlito" w:eastAsia="Carlito" w:hAnsi="Carlito" w:cs="Carlito"/>
      <w:b/>
      <w:bCs/>
      <w:sz w:val="24"/>
      <w:szCs w:val="24"/>
      <w:lang w:val="es-ES"/>
    </w:rPr>
  </w:style>
  <w:style w:type="paragraph" w:styleId="Descripcin">
    <w:name w:val="caption"/>
    <w:basedOn w:val="Normal"/>
    <w:next w:val="Normal"/>
    <w:uiPriority w:val="35"/>
    <w:unhideWhenUsed/>
    <w:qFormat/>
    <w:rsid w:val="000D0208"/>
    <w:pPr>
      <w:spacing w:after="200"/>
    </w:pPr>
    <w:rPr>
      <w:i/>
      <w:iCs/>
      <w:color w:val="1F497D" w:themeColor="text2"/>
      <w:sz w:val="18"/>
      <w:szCs w:val="18"/>
      <w:lang w:val="es-419"/>
    </w:rPr>
  </w:style>
  <w:style w:type="character" w:styleId="Hipervnculovisitado">
    <w:name w:val="FollowedHyperlink"/>
    <w:basedOn w:val="Fuentedeprrafopredeter"/>
    <w:uiPriority w:val="99"/>
    <w:semiHidden/>
    <w:unhideWhenUsed/>
    <w:rsid w:val="000D0208"/>
    <w:rPr>
      <w:color w:val="96607D"/>
      <w:u w:val="single"/>
    </w:rPr>
  </w:style>
  <w:style w:type="paragraph" w:customStyle="1" w:styleId="msonormal0">
    <w:name w:val="msonormal"/>
    <w:basedOn w:val="Normal"/>
    <w:rsid w:val="000D0208"/>
    <w:pPr>
      <w:widowControl/>
      <w:autoSpaceDE/>
      <w:autoSpaceDN/>
      <w:spacing w:before="100" w:beforeAutospacing="1" w:after="100" w:afterAutospacing="1"/>
    </w:pPr>
    <w:rPr>
      <w:rFonts w:ascii="Times New Roman" w:eastAsia="Times New Roman" w:hAnsi="Times New Roman" w:cs="Times New Roman"/>
      <w:sz w:val="24"/>
      <w:szCs w:val="24"/>
      <w:lang w:val="es-419" w:eastAsia="es-419"/>
    </w:rPr>
  </w:style>
  <w:style w:type="paragraph" w:customStyle="1" w:styleId="font5">
    <w:name w:val="font5"/>
    <w:basedOn w:val="Normal"/>
    <w:rsid w:val="000D0208"/>
    <w:pPr>
      <w:widowControl/>
      <w:autoSpaceDE/>
      <w:autoSpaceDN/>
      <w:spacing w:before="100" w:beforeAutospacing="1" w:after="100" w:afterAutospacing="1"/>
    </w:pPr>
    <w:rPr>
      <w:rFonts w:ascii="Arial" w:eastAsia="Times New Roman" w:hAnsi="Arial" w:cs="Arial"/>
      <w:color w:val="000000"/>
      <w:sz w:val="20"/>
      <w:szCs w:val="20"/>
      <w:lang w:val="es-419" w:eastAsia="es-419"/>
    </w:rPr>
  </w:style>
  <w:style w:type="paragraph" w:customStyle="1" w:styleId="font6">
    <w:name w:val="font6"/>
    <w:basedOn w:val="Normal"/>
    <w:rsid w:val="000D0208"/>
    <w:pPr>
      <w:widowControl/>
      <w:autoSpaceDE/>
      <w:autoSpaceDN/>
      <w:spacing w:before="100" w:beforeAutospacing="1" w:after="100" w:afterAutospacing="1"/>
    </w:pPr>
    <w:rPr>
      <w:rFonts w:ascii="Arial" w:eastAsia="Times New Roman" w:hAnsi="Arial" w:cs="Arial"/>
      <w:color w:val="000000"/>
      <w:sz w:val="20"/>
      <w:szCs w:val="20"/>
      <w:u w:val="single"/>
      <w:lang w:val="es-419" w:eastAsia="es-419"/>
    </w:rPr>
  </w:style>
  <w:style w:type="paragraph" w:customStyle="1" w:styleId="xl63">
    <w:name w:val="xl63"/>
    <w:basedOn w:val="Normal"/>
    <w:rsid w:val="000D0208"/>
    <w:pPr>
      <w:widowControl/>
      <w:pBdr>
        <w:top w:val="single" w:sz="4" w:space="0" w:color="auto"/>
        <w:left w:val="single" w:sz="4" w:space="0" w:color="auto"/>
        <w:bottom w:val="single" w:sz="4" w:space="0" w:color="auto"/>
        <w:right w:val="single" w:sz="4" w:space="0" w:color="auto"/>
      </w:pBdr>
      <w:shd w:val="clear" w:color="000000" w:fill="44546A"/>
      <w:autoSpaceDE/>
      <w:autoSpaceDN/>
      <w:spacing w:before="100" w:beforeAutospacing="1" w:after="100" w:afterAutospacing="1"/>
      <w:jc w:val="center"/>
      <w:textAlignment w:val="center"/>
    </w:pPr>
    <w:rPr>
      <w:rFonts w:ascii="Arial" w:eastAsia="Times New Roman" w:hAnsi="Arial" w:cs="Arial"/>
      <w:b/>
      <w:bCs/>
      <w:color w:val="FFFFFF"/>
      <w:sz w:val="20"/>
      <w:szCs w:val="20"/>
      <w:lang w:val="es-419" w:eastAsia="es-419"/>
    </w:rPr>
  </w:style>
  <w:style w:type="paragraph" w:customStyle="1" w:styleId="xl64">
    <w:name w:val="xl64"/>
    <w:basedOn w:val="Normal"/>
    <w:rsid w:val="000D0208"/>
    <w:pPr>
      <w:widowControl/>
      <w:pBdr>
        <w:top w:val="single" w:sz="4" w:space="0" w:color="auto"/>
        <w:left w:val="single" w:sz="4" w:space="0" w:color="auto"/>
        <w:bottom w:val="single" w:sz="4" w:space="0" w:color="auto"/>
        <w:right w:val="single" w:sz="4" w:space="0" w:color="auto"/>
      </w:pBdr>
      <w:shd w:val="clear" w:color="000000" w:fill="44546A"/>
      <w:autoSpaceDE/>
      <w:autoSpaceDN/>
      <w:spacing w:before="100" w:beforeAutospacing="1" w:after="100" w:afterAutospacing="1"/>
      <w:jc w:val="center"/>
      <w:textAlignment w:val="center"/>
    </w:pPr>
    <w:rPr>
      <w:rFonts w:ascii="Arial" w:eastAsia="Times New Roman" w:hAnsi="Arial" w:cs="Arial"/>
      <w:b/>
      <w:bCs/>
      <w:color w:val="FFFFFF"/>
      <w:sz w:val="20"/>
      <w:szCs w:val="20"/>
      <w:lang w:val="es-419" w:eastAsia="es-419"/>
    </w:rPr>
  </w:style>
  <w:style w:type="paragraph" w:customStyle="1" w:styleId="xl65">
    <w:name w:val="xl65"/>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eastAsia="Times New Roman" w:hAnsi="Arial" w:cs="Arial"/>
      <w:color w:val="000000"/>
      <w:sz w:val="20"/>
      <w:szCs w:val="20"/>
      <w:lang w:val="es-419" w:eastAsia="es-419"/>
    </w:rPr>
  </w:style>
  <w:style w:type="paragraph" w:customStyle="1" w:styleId="xl66">
    <w:name w:val="xl66"/>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eastAsia="Times New Roman" w:hAnsi="Arial" w:cs="Arial"/>
      <w:color w:val="000000"/>
      <w:sz w:val="20"/>
      <w:szCs w:val="20"/>
      <w:lang w:val="es-419" w:eastAsia="es-419"/>
    </w:rPr>
  </w:style>
  <w:style w:type="paragraph" w:customStyle="1" w:styleId="xl67">
    <w:name w:val="xl67"/>
    <w:basedOn w:val="Normal"/>
    <w:rsid w:val="000D0208"/>
    <w:pPr>
      <w:widowControl/>
      <w:pBdr>
        <w:top w:val="single" w:sz="4" w:space="0" w:color="auto"/>
        <w:left w:val="single" w:sz="4" w:space="0" w:color="auto"/>
        <w:bottom w:val="single" w:sz="4" w:space="0" w:color="auto"/>
        <w:right w:val="single" w:sz="4" w:space="0" w:color="auto"/>
      </w:pBdr>
      <w:shd w:val="clear" w:color="000000" w:fill="44546A"/>
      <w:autoSpaceDE/>
      <w:autoSpaceDN/>
      <w:spacing w:before="100" w:beforeAutospacing="1" w:after="100" w:afterAutospacing="1"/>
      <w:textAlignment w:val="center"/>
    </w:pPr>
    <w:rPr>
      <w:rFonts w:ascii="Arial" w:eastAsia="Times New Roman" w:hAnsi="Arial" w:cs="Arial"/>
      <w:b/>
      <w:bCs/>
      <w:color w:val="FFFFFF"/>
      <w:sz w:val="20"/>
      <w:szCs w:val="20"/>
      <w:lang w:val="es-419" w:eastAsia="es-419"/>
    </w:rPr>
  </w:style>
  <w:style w:type="paragraph" w:customStyle="1" w:styleId="xl68">
    <w:name w:val="xl68"/>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69">
    <w:name w:val="xl69"/>
    <w:basedOn w:val="Normal"/>
    <w:rsid w:val="000D0208"/>
    <w:pPr>
      <w:widowControl/>
      <w:autoSpaceDE/>
      <w:autoSpaceDN/>
      <w:spacing w:before="100" w:beforeAutospacing="1" w:after="100" w:afterAutospacing="1"/>
    </w:pPr>
    <w:rPr>
      <w:rFonts w:ascii="Calibri" w:eastAsia="Times New Roman" w:hAnsi="Calibri" w:cs="Calibri"/>
      <w:sz w:val="24"/>
      <w:szCs w:val="24"/>
      <w:lang w:val="es-419" w:eastAsia="es-419"/>
    </w:rPr>
  </w:style>
  <w:style w:type="paragraph" w:customStyle="1" w:styleId="xl70">
    <w:name w:val="xl70"/>
    <w:basedOn w:val="Normal"/>
    <w:rsid w:val="000D0208"/>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1">
    <w:name w:val="xl71"/>
    <w:basedOn w:val="Normal"/>
    <w:rsid w:val="000D0208"/>
    <w:pPr>
      <w:widowControl/>
      <w:pBdr>
        <w:left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2">
    <w:name w:val="xl72"/>
    <w:basedOn w:val="Normal"/>
    <w:rsid w:val="000D0208"/>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3">
    <w:name w:val="xl73"/>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eastAsia="Times New Roman" w:hAnsi="Arial" w:cs="Arial"/>
      <w:color w:val="000000"/>
      <w:sz w:val="20"/>
      <w:szCs w:val="20"/>
      <w:lang w:val="es-419" w:eastAsia="es-419"/>
    </w:rPr>
  </w:style>
  <w:style w:type="paragraph" w:customStyle="1" w:styleId="xl74">
    <w:name w:val="xl74"/>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5">
    <w:name w:val="xl75"/>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eastAsia="Times New Roman" w:hAnsi="Arial" w:cs="Arial"/>
      <w:color w:val="000000"/>
      <w:sz w:val="20"/>
      <w:szCs w:val="20"/>
      <w:lang w:val="es-419" w:eastAsia="es-419"/>
    </w:rPr>
  </w:style>
  <w:style w:type="paragraph" w:customStyle="1" w:styleId="xl76">
    <w:name w:val="xl76"/>
    <w:basedOn w:val="Normal"/>
    <w:rsid w:val="000D0208"/>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7">
    <w:name w:val="xl77"/>
    <w:basedOn w:val="Normal"/>
    <w:rsid w:val="000D0208"/>
    <w:pPr>
      <w:widowControl/>
      <w:pBdr>
        <w:left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8">
    <w:name w:val="xl78"/>
    <w:basedOn w:val="Normal"/>
    <w:rsid w:val="000D0208"/>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font7">
    <w:name w:val="font7"/>
    <w:basedOn w:val="Normal"/>
    <w:rsid w:val="008B5129"/>
    <w:pPr>
      <w:widowControl/>
      <w:autoSpaceDE/>
      <w:autoSpaceDN/>
      <w:spacing w:before="100" w:beforeAutospacing="1" w:after="100" w:afterAutospacing="1"/>
    </w:pPr>
    <w:rPr>
      <w:rFonts w:ascii="Calibri" w:eastAsia="Times New Roman" w:hAnsi="Calibri" w:cs="Calibri"/>
      <w:b/>
      <w:bCs/>
      <w:color w:val="000000"/>
      <w:sz w:val="24"/>
      <w:szCs w:val="24"/>
      <w:lang w:val="es-419" w:eastAsia="es-419"/>
    </w:rPr>
  </w:style>
  <w:style w:type="paragraph" w:customStyle="1" w:styleId="font8">
    <w:name w:val="font8"/>
    <w:basedOn w:val="Normal"/>
    <w:rsid w:val="008B5129"/>
    <w:pPr>
      <w:widowControl/>
      <w:autoSpaceDE/>
      <w:autoSpaceDN/>
      <w:spacing w:before="100" w:beforeAutospacing="1" w:after="100" w:afterAutospacing="1"/>
    </w:pPr>
    <w:rPr>
      <w:rFonts w:ascii="Calibri" w:eastAsia="Times New Roman" w:hAnsi="Calibri" w:cs="Calibri"/>
      <w:color w:val="000000"/>
      <w:sz w:val="24"/>
      <w:szCs w:val="24"/>
      <w:u w:val="single"/>
      <w:lang w:val="es-419" w:eastAsia="es-419"/>
    </w:rPr>
  </w:style>
  <w:style w:type="character" w:styleId="Mencinsinresolver">
    <w:name w:val="Unresolved Mention"/>
    <w:basedOn w:val="Fuentedeprrafopredeter"/>
    <w:uiPriority w:val="99"/>
    <w:semiHidden/>
    <w:unhideWhenUsed/>
    <w:rsid w:val="00ED06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998059">
      <w:bodyDiv w:val="1"/>
      <w:marLeft w:val="0"/>
      <w:marRight w:val="0"/>
      <w:marTop w:val="0"/>
      <w:marBottom w:val="0"/>
      <w:divBdr>
        <w:top w:val="none" w:sz="0" w:space="0" w:color="auto"/>
        <w:left w:val="none" w:sz="0" w:space="0" w:color="auto"/>
        <w:bottom w:val="none" w:sz="0" w:space="0" w:color="auto"/>
        <w:right w:val="none" w:sz="0" w:space="0" w:color="auto"/>
      </w:divBdr>
    </w:div>
    <w:div w:id="50079967">
      <w:bodyDiv w:val="1"/>
      <w:marLeft w:val="0"/>
      <w:marRight w:val="0"/>
      <w:marTop w:val="0"/>
      <w:marBottom w:val="0"/>
      <w:divBdr>
        <w:top w:val="none" w:sz="0" w:space="0" w:color="auto"/>
        <w:left w:val="none" w:sz="0" w:space="0" w:color="auto"/>
        <w:bottom w:val="none" w:sz="0" w:space="0" w:color="auto"/>
        <w:right w:val="none" w:sz="0" w:space="0" w:color="auto"/>
      </w:divBdr>
    </w:div>
    <w:div w:id="175048533">
      <w:bodyDiv w:val="1"/>
      <w:marLeft w:val="0"/>
      <w:marRight w:val="0"/>
      <w:marTop w:val="0"/>
      <w:marBottom w:val="0"/>
      <w:divBdr>
        <w:top w:val="none" w:sz="0" w:space="0" w:color="auto"/>
        <w:left w:val="none" w:sz="0" w:space="0" w:color="auto"/>
        <w:bottom w:val="none" w:sz="0" w:space="0" w:color="auto"/>
        <w:right w:val="none" w:sz="0" w:space="0" w:color="auto"/>
      </w:divBdr>
    </w:div>
    <w:div w:id="177889524">
      <w:bodyDiv w:val="1"/>
      <w:marLeft w:val="0"/>
      <w:marRight w:val="0"/>
      <w:marTop w:val="0"/>
      <w:marBottom w:val="0"/>
      <w:divBdr>
        <w:top w:val="none" w:sz="0" w:space="0" w:color="auto"/>
        <w:left w:val="none" w:sz="0" w:space="0" w:color="auto"/>
        <w:bottom w:val="none" w:sz="0" w:space="0" w:color="auto"/>
        <w:right w:val="none" w:sz="0" w:space="0" w:color="auto"/>
      </w:divBdr>
      <w:divsChild>
        <w:div w:id="479736745">
          <w:marLeft w:val="0"/>
          <w:marRight w:val="0"/>
          <w:marTop w:val="0"/>
          <w:marBottom w:val="0"/>
          <w:divBdr>
            <w:top w:val="none" w:sz="0" w:space="0" w:color="auto"/>
            <w:left w:val="none" w:sz="0" w:space="0" w:color="auto"/>
            <w:bottom w:val="none" w:sz="0" w:space="0" w:color="auto"/>
            <w:right w:val="none" w:sz="0" w:space="0" w:color="auto"/>
          </w:divBdr>
          <w:divsChild>
            <w:div w:id="1968972596">
              <w:marLeft w:val="0"/>
              <w:marRight w:val="0"/>
              <w:marTop w:val="0"/>
              <w:marBottom w:val="0"/>
              <w:divBdr>
                <w:top w:val="none" w:sz="0" w:space="0" w:color="auto"/>
                <w:left w:val="none" w:sz="0" w:space="0" w:color="auto"/>
                <w:bottom w:val="none" w:sz="0" w:space="0" w:color="auto"/>
                <w:right w:val="none" w:sz="0" w:space="0" w:color="auto"/>
              </w:divBdr>
            </w:div>
          </w:divsChild>
        </w:div>
        <w:div w:id="919409948">
          <w:marLeft w:val="0"/>
          <w:marRight w:val="0"/>
          <w:marTop w:val="0"/>
          <w:marBottom w:val="0"/>
          <w:divBdr>
            <w:top w:val="none" w:sz="0" w:space="0" w:color="auto"/>
            <w:left w:val="none" w:sz="0" w:space="0" w:color="auto"/>
            <w:bottom w:val="none" w:sz="0" w:space="0" w:color="auto"/>
            <w:right w:val="none" w:sz="0" w:space="0" w:color="auto"/>
          </w:divBdr>
          <w:divsChild>
            <w:div w:id="12266160">
              <w:marLeft w:val="0"/>
              <w:marRight w:val="0"/>
              <w:marTop w:val="0"/>
              <w:marBottom w:val="0"/>
              <w:divBdr>
                <w:top w:val="none" w:sz="0" w:space="0" w:color="auto"/>
                <w:left w:val="none" w:sz="0" w:space="0" w:color="auto"/>
                <w:bottom w:val="none" w:sz="0" w:space="0" w:color="auto"/>
                <w:right w:val="none" w:sz="0" w:space="0" w:color="auto"/>
              </w:divBdr>
            </w:div>
            <w:div w:id="979502685">
              <w:marLeft w:val="0"/>
              <w:marRight w:val="0"/>
              <w:marTop w:val="0"/>
              <w:marBottom w:val="0"/>
              <w:divBdr>
                <w:top w:val="none" w:sz="0" w:space="0" w:color="auto"/>
                <w:left w:val="none" w:sz="0" w:space="0" w:color="auto"/>
                <w:bottom w:val="none" w:sz="0" w:space="0" w:color="auto"/>
                <w:right w:val="none" w:sz="0" w:space="0" w:color="auto"/>
              </w:divBdr>
            </w:div>
            <w:div w:id="1504586933">
              <w:marLeft w:val="0"/>
              <w:marRight w:val="0"/>
              <w:marTop w:val="0"/>
              <w:marBottom w:val="0"/>
              <w:divBdr>
                <w:top w:val="none" w:sz="0" w:space="0" w:color="auto"/>
                <w:left w:val="none" w:sz="0" w:space="0" w:color="auto"/>
                <w:bottom w:val="none" w:sz="0" w:space="0" w:color="auto"/>
                <w:right w:val="none" w:sz="0" w:space="0" w:color="auto"/>
              </w:divBdr>
            </w:div>
          </w:divsChild>
        </w:div>
        <w:div w:id="388694062">
          <w:marLeft w:val="0"/>
          <w:marRight w:val="0"/>
          <w:marTop w:val="0"/>
          <w:marBottom w:val="0"/>
          <w:divBdr>
            <w:top w:val="none" w:sz="0" w:space="0" w:color="auto"/>
            <w:left w:val="none" w:sz="0" w:space="0" w:color="auto"/>
            <w:bottom w:val="none" w:sz="0" w:space="0" w:color="auto"/>
            <w:right w:val="none" w:sz="0" w:space="0" w:color="auto"/>
          </w:divBdr>
          <w:divsChild>
            <w:div w:id="459805232">
              <w:marLeft w:val="0"/>
              <w:marRight w:val="0"/>
              <w:marTop w:val="0"/>
              <w:marBottom w:val="0"/>
              <w:divBdr>
                <w:top w:val="none" w:sz="0" w:space="0" w:color="auto"/>
                <w:left w:val="none" w:sz="0" w:space="0" w:color="auto"/>
                <w:bottom w:val="none" w:sz="0" w:space="0" w:color="auto"/>
                <w:right w:val="none" w:sz="0" w:space="0" w:color="auto"/>
              </w:divBdr>
            </w:div>
            <w:div w:id="1449200183">
              <w:marLeft w:val="0"/>
              <w:marRight w:val="0"/>
              <w:marTop w:val="0"/>
              <w:marBottom w:val="0"/>
              <w:divBdr>
                <w:top w:val="none" w:sz="0" w:space="0" w:color="auto"/>
                <w:left w:val="none" w:sz="0" w:space="0" w:color="auto"/>
                <w:bottom w:val="none" w:sz="0" w:space="0" w:color="auto"/>
                <w:right w:val="none" w:sz="0" w:space="0" w:color="auto"/>
              </w:divBdr>
            </w:div>
            <w:div w:id="518159109">
              <w:marLeft w:val="0"/>
              <w:marRight w:val="0"/>
              <w:marTop w:val="0"/>
              <w:marBottom w:val="0"/>
              <w:divBdr>
                <w:top w:val="none" w:sz="0" w:space="0" w:color="auto"/>
                <w:left w:val="none" w:sz="0" w:space="0" w:color="auto"/>
                <w:bottom w:val="none" w:sz="0" w:space="0" w:color="auto"/>
                <w:right w:val="none" w:sz="0" w:space="0" w:color="auto"/>
              </w:divBdr>
            </w:div>
          </w:divsChild>
        </w:div>
        <w:div w:id="1819416108">
          <w:marLeft w:val="0"/>
          <w:marRight w:val="0"/>
          <w:marTop w:val="0"/>
          <w:marBottom w:val="0"/>
          <w:divBdr>
            <w:top w:val="none" w:sz="0" w:space="0" w:color="auto"/>
            <w:left w:val="none" w:sz="0" w:space="0" w:color="auto"/>
            <w:bottom w:val="none" w:sz="0" w:space="0" w:color="auto"/>
            <w:right w:val="none" w:sz="0" w:space="0" w:color="auto"/>
          </w:divBdr>
        </w:div>
        <w:div w:id="850531680">
          <w:marLeft w:val="0"/>
          <w:marRight w:val="0"/>
          <w:marTop w:val="0"/>
          <w:marBottom w:val="0"/>
          <w:divBdr>
            <w:top w:val="none" w:sz="0" w:space="0" w:color="auto"/>
            <w:left w:val="none" w:sz="0" w:space="0" w:color="auto"/>
            <w:bottom w:val="none" w:sz="0" w:space="0" w:color="auto"/>
            <w:right w:val="none" w:sz="0" w:space="0" w:color="auto"/>
          </w:divBdr>
          <w:divsChild>
            <w:div w:id="1217623059">
              <w:marLeft w:val="0"/>
              <w:marRight w:val="0"/>
              <w:marTop w:val="30"/>
              <w:marBottom w:val="30"/>
              <w:divBdr>
                <w:top w:val="none" w:sz="0" w:space="0" w:color="auto"/>
                <w:left w:val="none" w:sz="0" w:space="0" w:color="auto"/>
                <w:bottom w:val="none" w:sz="0" w:space="0" w:color="auto"/>
                <w:right w:val="none" w:sz="0" w:space="0" w:color="auto"/>
              </w:divBdr>
              <w:divsChild>
                <w:div w:id="1425103435">
                  <w:marLeft w:val="0"/>
                  <w:marRight w:val="0"/>
                  <w:marTop w:val="0"/>
                  <w:marBottom w:val="0"/>
                  <w:divBdr>
                    <w:top w:val="none" w:sz="0" w:space="0" w:color="auto"/>
                    <w:left w:val="none" w:sz="0" w:space="0" w:color="auto"/>
                    <w:bottom w:val="none" w:sz="0" w:space="0" w:color="auto"/>
                    <w:right w:val="none" w:sz="0" w:space="0" w:color="auto"/>
                  </w:divBdr>
                  <w:divsChild>
                    <w:div w:id="763646977">
                      <w:marLeft w:val="0"/>
                      <w:marRight w:val="0"/>
                      <w:marTop w:val="0"/>
                      <w:marBottom w:val="0"/>
                      <w:divBdr>
                        <w:top w:val="none" w:sz="0" w:space="0" w:color="auto"/>
                        <w:left w:val="none" w:sz="0" w:space="0" w:color="auto"/>
                        <w:bottom w:val="none" w:sz="0" w:space="0" w:color="auto"/>
                        <w:right w:val="none" w:sz="0" w:space="0" w:color="auto"/>
                      </w:divBdr>
                    </w:div>
                  </w:divsChild>
                </w:div>
                <w:div w:id="1097555570">
                  <w:marLeft w:val="0"/>
                  <w:marRight w:val="0"/>
                  <w:marTop w:val="0"/>
                  <w:marBottom w:val="0"/>
                  <w:divBdr>
                    <w:top w:val="none" w:sz="0" w:space="0" w:color="auto"/>
                    <w:left w:val="none" w:sz="0" w:space="0" w:color="auto"/>
                    <w:bottom w:val="none" w:sz="0" w:space="0" w:color="auto"/>
                    <w:right w:val="none" w:sz="0" w:space="0" w:color="auto"/>
                  </w:divBdr>
                  <w:divsChild>
                    <w:div w:id="137768815">
                      <w:marLeft w:val="0"/>
                      <w:marRight w:val="0"/>
                      <w:marTop w:val="0"/>
                      <w:marBottom w:val="0"/>
                      <w:divBdr>
                        <w:top w:val="none" w:sz="0" w:space="0" w:color="auto"/>
                        <w:left w:val="none" w:sz="0" w:space="0" w:color="auto"/>
                        <w:bottom w:val="none" w:sz="0" w:space="0" w:color="auto"/>
                        <w:right w:val="none" w:sz="0" w:space="0" w:color="auto"/>
                      </w:divBdr>
                    </w:div>
                  </w:divsChild>
                </w:div>
                <w:div w:id="1650787087">
                  <w:marLeft w:val="0"/>
                  <w:marRight w:val="0"/>
                  <w:marTop w:val="0"/>
                  <w:marBottom w:val="0"/>
                  <w:divBdr>
                    <w:top w:val="none" w:sz="0" w:space="0" w:color="auto"/>
                    <w:left w:val="none" w:sz="0" w:space="0" w:color="auto"/>
                    <w:bottom w:val="none" w:sz="0" w:space="0" w:color="auto"/>
                    <w:right w:val="none" w:sz="0" w:space="0" w:color="auto"/>
                  </w:divBdr>
                  <w:divsChild>
                    <w:div w:id="1528250655">
                      <w:marLeft w:val="0"/>
                      <w:marRight w:val="0"/>
                      <w:marTop w:val="0"/>
                      <w:marBottom w:val="0"/>
                      <w:divBdr>
                        <w:top w:val="none" w:sz="0" w:space="0" w:color="auto"/>
                        <w:left w:val="none" w:sz="0" w:space="0" w:color="auto"/>
                        <w:bottom w:val="none" w:sz="0" w:space="0" w:color="auto"/>
                        <w:right w:val="none" w:sz="0" w:space="0" w:color="auto"/>
                      </w:divBdr>
                    </w:div>
                  </w:divsChild>
                </w:div>
                <w:div w:id="131753655">
                  <w:marLeft w:val="0"/>
                  <w:marRight w:val="0"/>
                  <w:marTop w:val="0"/>
                  <w:marBottom w:val="0"/>
                  <w:divBdr>
                    <w:top w:val="none" w:sz="0" w:space="0" w:color="auto"/>
                    <w:left w:val="none" w:sz="0" w:space="0" w:color="auto"/>
                    <w:bottom w:val="none" w:sz="0" w:space="0" w:color="auto"/>
                    <w:right w:val="none" w:sz="0" w:space="0" w:color="auto"/>
                  </w:divBdr>
                  <w:divsChild>
                    <w:div w:id="1675179312">
                      <w:marLeft w:val="0"/>
                      <w:marRight w:val="0"/>
                      <w:marTop w:val="0"/>
                      <w:marBottom w:val="0"/>
                      <w:divBdr>
                        <w:top w:val="none" w:sz="0" w:space="0" w:color="auto"/>
                        <w:left w:val="none" w:sz="0" w:space="0" w:color="auto"/>
                        <w:bottom w:val="none" w:sz="0" w:space="0" w:color="auto"/>
                        <w:right w:val="none" w:sz="0" w:space="0" w:color="auto"/>
                      </w:divBdr>
                    </w:div>
                  </w:divsChild>
                </w:div>
                <w:div w:id="340402345">
                  <w:marLeft w:val="0"/>
                  <w:marRight w:val="0"/>
                  <w:marTop w:val="0"/>
                  <w:marBottom w:val="0"/>
                  <w:divBdr>
                    <w:top w:val="none" w:sz="0" w:space="0" w:color="auto"/>
                    <w:left w:val="none" w:sz="0" w:space="0" w:color="auto"/>
                    <w:bottom w:val="none" w:sz="0" w:space="0" w:color="auto"/>
                    <w:right w:val="none" w:sz="0" w:space="0" w:color="auto"/>
                  </w:divBdr>
                  <w:divsChild>
                    <w:div w:id="286084539">
                      <w:marLeft w:val="0"/>
                      <w:marRight w:val="0"/>
                      <w:marTop w:val="0"/>
                      <w:marBottom w:val="0"/>
                      <w:divBdr>
                        <w:top w:val="none" w:sz="0" w:space="0" w:color="auto"/>
                        <w:left w:val="none" w:sz="0" w:space="0" w:color="auto"/>
                        <w:bottom w:val="none" w:sz="0" w:space="0" w:color="auto"/>
                        <w:right w:val="none" w:sz="0" w:space="0" w:color="auto"/>
                      </w:divBdr>
                    </w:div>
                  </w:divsChild>
                </w:div>
                <w:div w:id="2001080979">
                  <w:marLeft w:val="0"/>
                  <w:marRight w:val="0"/>
                  <w:marTop w:val="0"/>
                  <w:marBottom w:val="0"/>
                  <w:divBdr>
                    <w:top w:val="none" w:sz="0" w:space="0" w:color="auto"/>
                    <w:left w:val="none" w:sz="0" w:space="0" w:color="auto"/>
                    <w:bottom w:val="none" w:sz="0" w:space="0" w:color="auto"/>
                    <w:right w:val="none" w:sz="0" w:space="0" w:color="auto"/>
                  </w:divBdr>
                  <w:divsChild>
                    <w:div w:id="1950115647">
                      <w:marLeft w:val="0"/>
                      <w:marRight w:val="0"/>
                      <w:marTop w:val="0"/>
                      <w:marBottom w:val="0"/>
                      <w:divBdr>
                        <w:top w:val="none" w:sz="0" w:space="0" w:color="auto"/>
                        <w:left w:val="none" w:sz="0" w:space="0" w:color="auto"/>
                        <w:bottom w:val="none" w:sz="0" w:space="0" w:color="auto"/>
                        <w:right w:val="none" w:sz="0" w:space="0" w:color="auto"/>
                      </w:divBdr>
                    </w:div>
                  </w:divsChild>
                </w:div>
                <w:div w:id="1207138063">
                  <w:marLeft w:val="0"/>
                  <w:marRight w:val="0"/>
                  <w:marTop w:val="0"/>
                  <w:marBottom w:val="0"/>
                  <w:divBdr>
                    <w:top w:val="none" w:sz="0" w:space="0" w:color="auto"/>
                    <w:left w:val="none" w:sz="0" w:space="0" w:color="auto"/>
                    <w:bottom w:val="none" w:sz="0" w:space="0" w:color="auto"/>
                    <w:right w:val="none" w:sz="0" w:space="0" w:color="auto"/>
                  </w:divBdr>
                  <w:divsChild>
                    <w:div w:id="641929165">
                      <w:marLeft w:val="0"/>
                      <w:marRight w:val="0"/>
                      <w:marTop w:val="0"/>
                      <w:marBottom w:val="0"/>
                      <w:divBdr>
                        <w:top w:val="none" w:sz="0" w:space="0" w:color="auto"/>
                        <w:left w:val="none" w:sz="0" w:space="0" w:color="auto"/>
                        <w:bottom w:val="none" w:sz="0" w:space="0" w:color="auto"/>
                        <w:right w:val="none" w:sz="0" w:space="0" w:color="auto"/>
                      </w:divBdr>
                    </w:div>
                  </w:divsChild>
                </w:div>
                <w:div w:id="1712417362">
                  <w:marLeft w:val="0"/>
                  <w:marRight w:val="0"/>
                  <w:marTop w:val="0"/>
                  <w:marBottom w:val="0"/>
                  <w:divBdr>
                    <w:top w:val="none" w:sz="0" w:space="0" w:color="auto"/>
                    <w:left w:val="none" w:sz="0" w:space="0" w:color="auto"/>
                    <w:bottom w:val="none" w:sz="0" w:space="0" w:color="auto"/>
                    <w:right w:val="none" w:sz="0" w:space="0" w:color="auto"/>
                  </w:divBdr>
                  <w:divsChild>
                    <w:div w:id="767428134">
                      <w:marLeft w:val="0"/>
                      <w:marRight w:val="0"/>
                      <w:marTop w:val="0"/>
                      <w:marBottom w:val="0"/>
                      <w:divBdr>
                        <w:top w:val="none" w:sz="0" w:space="0" w:color="auto"/>
                        <w:left w:val="none" w:sz="0" w:space="0" w:color="auto"/>
                        <w:bottom w:val="none" w:sz="0" w:space="0" w:color="auto"/>
                        <w:right w:val="none" w:sz="0" w:space="0" w:color="auto"/>
                      </w:divBdr>
                    </w:div>
                  </w:divsChild>
                </w:div>
                <w:div w:id="140511857">
                  <w:marLeft w:val="0"/>
                  <w:marRight w:val="0"/>
                  <w:marTop w:val="0"/>
                  <w:marBottom w:val="0"/>
                  <w:divBdr>
                    <w:top w:val="none" w:sz="0" w:space="0" w:color="auto"/>
                    <w:left w:val="none" w:sz="0" w:space="0" w:color="auto"/>
                    <w:bottom w:val="none" w:sz="0" w:space="0" w:color="auto"/>
                    <w:right w:val="none" w:sz="0" w:space="0" w:color="auto"/>
                  </w:divBdr>
                  <w:divsChild>
                    <w:div w:id="2108963594">
                      <w:marLeft w:val="0"/>
                      <w:marRight w:val="0"/>
                      <w:marTop w:val="0"/>
                      <w:marBottom w:val="0"/>
                      <w:divBdr>
                        <w:top w:val="none" w:sz="0" w:space="0" w:color="auto"/>
                        <w:left w:val="none" w:sz="0" w:space="0" w:color="auto"/>
                        <w:bottom w:val="none" w:sz="0" w:space="0" w:color="auto"/>
                        <w:right w:val="none" w:sz="0" w:space="0" w:color="auto"/>
                      </w:divBdr>
                    </w:div>
                  </w:divsChild>
                </w:div>
                <w:div w:id="1662930224">
                  <w:marLeft w:val="0"/>
                  <w:marRight w:val="0"/>
                  <w:marTop w:val="0"/>
                  <w:marBottom w:val="0"/>
                  <w:divBdr>
                    <w:top w:val="none" w:sz="0" w:space="0" w:color="auto"/>
                    <w:left w:val="none" w:sz="0" w:space="0" w:color="auto"/>
                    <w:bottom w:val="none" w:sz="0" w:space="0" w:color="auto"/>
                    <w:right w:val="none" w:sz="0" w:space="0" w:color="auto"/>
                  </w:divBdr>
                  <w:divsChild>
                    <w:div w:id="211163617">
                      <w:marLeft w:val="0"/>
                      <w:marRight w:val="0"/>
                      <w:marTop w:val="0"/>
                      <w:marBottom w:val="0"/>
                      <w:divBdr>
                        <w:top w:val="none" w:sz="0" w:space="0" w:color="auto"/>
                        <w:left w:val="none" w:sz="0" w:space="0" w:color="auto"/>
                        <w:bottom w:val="none" w:sz="0" w:space="0" w:color="auto"/>
                        <w:right w:val="none" w:sz="0" w:space="0" w:color="auto"/>
                      </w:divBdr>
                    </w:div>
                  </w:divsChild>
                </w:div>
                <w:div w:id="979959866">
                  <w:marLeft w:val="0"/>
                  <w:marRight w:val="0"/>
                  <w:marTop w:val="0"/>
                  <w:marBottom w:val="0"/>
                  <w:divBdr>
                    <w:top w:val="none" w:sz="0" w:space="0" w:color="auto"/>
                    <w:left w:val="none" w:sz="0" w:space="0" w:color="auto"/>
                    <w:bottom w:val="none" w:sz="0" w:space="0" w:color="auto"/>
                    <w:right w:val="none" w:sz="0" w:space="0" w:color="auto"/>
                  </w:divBdr>
                  <w:divsChild>
                    <w:div w:id="968316709">
                      <w:marLeft w:val="0"/>
                      <w:marRight w:val="0"/>
                      <w:marTop w:val="0"/>
                      <w:marBottom w:val="0"/>
                      <w:divBdr>
                        <w:top w:val="none" w:sz="0" w:space="0" w:color="auto"/>
                        <w:left w:val="none" w:sz="0" w:space="0" w:color="auto"/>
                        <w:bottom w:val="none" w:sz="0" w:space="0" w:color="auto"/>
                        <w:right w:val="none" w:sz="0" w:space="0" w:color="auto"/>
                      </w:divBdr>
                    </w:div>
                  </w:divsChild>
                </w:div>
                <w:div w:id="845174556">
                  <w:marLeft w:val="0"/>
                  <w:marRight w:val="0"/>
                  <w:marTop w:val="0"/>
                  <w:marBottom w:val="0"/>
                  <w:divBdr>
                    <w:top w:val="none" w:sz="0" w:space="0" w:color="auto"/>
                    <w:left w:val="none" w:sz="0" w:space="0" w:color="auto"/>
                    <w:bottom w:val="none" w:sz="0" w:space="0" w:color="auto"/>
                    <w:right w:val="none" w:sz="0" w:space="0" w:color="auto"/>
                  </w:divBdr>
                  <w:divsChild>
                    <w:div w:id="1152332538">
                      <w:marLeft w:val="0"/>
                      <w:marRight w:val="0"/>
                      <w:marTop w:val="0"/>
                      <w:marBottom w:val="0"/>
                      <w:divBdr>
                        <w:top w:val="none" w:sz="0" w:space="0" w:color="auto"/>
                        <w:left w:val="none" w:sz="0" w:space="0" w:color="auto"/>
                        <w:bottom w:val="none" w:sz="0" w:space="0" w:color="auto"/>
                        <w:right w:val="none" w:sz="0" w:space="0" w:color="auto"/>
                      </w:divBdr>
                    </w:div>
                  </w:divsChild>
                </w:div>
                <w:div w:id="2035230703">
                  <w:marLeft w:val="0"/>
                  <w:marRight w:val="0"/>
                  <w:marTop w:val="0"/>
                  <w:marBottom w:val="0"/>
                  <w:divBdr>
                    <w:top w:val="none" w:sz="0" w:space="0" w:color="auto"/>
                    <w:left w:val="none" w:sz="0" w:space="0" w:color="auto"/>
                    <w:bottom w:val="none" w:sz="0" w:space="0" w:color="auto"/>
                    <w:right w:val="none" w:sz="0" w:space="0" w:color="auto"/>
                  </w:divBdr>
                  <w:divsChild>
                    <w:div w:id="1674263729">
                      <w:marLeft w:val="0"/>
                      <w:marRight w:val="0"/>
                      <w:marTop w:val="0"/>
                      <w:marBottom w:val="0"/>
                      <w:divBdr>
                        <w:top w:val="none" w:sz="0" w:space="0" w:color="auto"/>
                        <w:left w:val="none" w:sz="0" w:space="0" w:color="auto"/>
                        <w:bottom w:val="none" w:sz="0" w:space="0" w:color="auto"/>
                        <w:right w:val="none" w:sz="0" w:space="0" w:color="auto"/>
                      </w:divBdr>
                    </w:div>
                  </w:divsChild>
                </w:div>
                <w:div w:id="394621690">
                  <w:marLeft w:val="0"/>
                  <w:marRight w:val="0"/>
                  <w:marTop w:val="0"/>
                  <w:marBottom w:val="0"/>
                  <w:divBdr>
                    <w:top w:val="none" w:sz="0" w:space="0" w:color="auto"/>
                    <w:left w:val="none" w:sz="0" w:space="0" w:color="auto"/>
                    <w:bottom w:val="none" w:sz="0" w:space="0" w:color="auto"/>
                    <w:right w:val="none" w:sz="0" w:space="0" w:color="auto"/>
                  </w:divBdr>
                  <w:divsChild>
                    <w:div w:id="3170958">
                      <w:marLeft w:val="0"/>
                      <w:marRight w:val="0"/>
                      <w:marTop w:val="0"/>
                      <w:marBottom w:val="0"/>
                      <w:divBdr>
                        <w:top w:val="none" w:sz="0" w:space="0" w:color="auto"/>
                        <w:left w:val="none" w:sz="0" w:space="0" w:color="auto"/>
                        <w:bottom w:val="none" w:sz="0" w:space="0" w:color="auto"/>
                        <w:right w:val="none" w:sz="0" w:space="0" w:color="auto"/>
                      </w:divBdr>
                    </w:div>
                  </w:divsChild>
                </w:div>
                <w:div w:id="1047874655">
                  <w:marLeft w:val="0"/>
                  <w:marRight w:val="0"/>
                  <w:marTop w:val="0"/>
                  <w:marBottom w:val="0"/>
                  <w:divBdr>
                    <w:top w:val="none" w:sz="0" w:space="0" w:color="auto"/>
                    <w:left w:val="none" w:sz="0" w:space="0" w:color="auto"/>
                    <w:bottom w:val="none" w:sz="0" w:space="0" w:color="auto"/>
                    <w:right w:val="none" w:sz="0" w:space="0" w:color="auto"/>
                  </w:divBdr>
                  <w:divsChild>
                    <w:div w:id="205372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4363212">
      <w:bodyDiv w:val="1"/>
      <w:marLeft w:val="0"/>
      <w:marRight w:val="0"/>
      <w:marTop w:val="0"/>
      <w:marBottom w:val="0"/>
      <w:divBdr>
        <w:top w:val="none" w:sz="0" w:space="0" w:color="auto"/>
        <w:left w:val="none" w:sz="0" w:space="0" w:color="auto"/>
        <w:bottom w:val="none" w:sz="0" w:space="0" w:color="auto"/>
        <w:right w:val="none" w:sz="0" w:space="0" w:color="auto"/>
      </w:divBdr>
    </w:div>
    <w:div w:id="300158315">
      <w:bodyDiv w:val="1"/>
      <w:marLeft w:val="0"/>
      <w:marRight w:val="0"/>
      <w:marTop w:val="0"/>
      <w:marBottom w:val="0"/>
      <w:divBdr>
        <w:top w:val="none" w:sz="0" w:space="0" w:color="auto"/>
        <w:left w:val="none" w:sz="0" w:space="0" w:color="auto"/>
        <w:bottom w:val="none" w:sz="0" w:space="0" w:color="auto"/>
        <w:right w:val="none" w:sz="0" w:space="0" w:color="auto"/>
      </w:divBdr>
    </w:div>
    <w:div w:id="358553245">
      <w:bodyDiv w:val="1"/>
      <w:marLeft w:val="0"/>
      <w:marRight w:val="0"/>
      <w:marTop w:val="0"/>
      <w:marBottom w:val="0"/>
      <w:divBdr>
        <w:top w:val="none" w:sz="0" w:space="0" w:color="auto"/>
        <w:left w:val="none" w:sz="0" w:space="0" w:color="auto"/>
        <w:bottom w:val="none" w:sz="0" w:space="0" w:color="auto"/>
        <w:right w:val="none" w:sz="0" w:space="0" w:color="auto"/>
      </w:divBdr>
    </w:div>
    <w:div w:id="382757499">
      <w:marLeft w:val="0"/>
      <w:marRight w:val="0"/>
      <w:marTop w:val="0"/>
      <w:marBottom w:val="0"/>
      <w:divBdr>
        <w:top w:val="none" w:sz="0" w:space="0" w:color="auto"/>
        <w:left w:val="none" w:sz="0" w:space="0" w:color="auto"/>
        <w:bottom w:val="none" w:sz="0" w:space="0" w:color="auto"/>
        <w:right w:val="none" w:sz="0" w:space="0" w:color="auto"/>
      </w:divBdr>
    </w:div>
    <w:div w:id="410351897">
      <w:bodyDiv w:val="1"/>
      <w:marLeft w:val="0"/>
      <w:marRight w:val="0"/>
      <w:marTop w:val="0"/>
      <w:marBottom w:val="0"/>
      <w:divBdr>
        <w:top w:val="none" w:sz="0" w:space="0" w:color="auto"/>
        <w:left w:val="none" w:sz="0" w:space="0" w:color="auto"/>
        <w:bottom w:val="none" w:sz="0" w:space="0" w:color="auto"/>
        <w:right w:val="none" w:sz="0" w:space="0" w:color="auto"/>
      </w:divBdr>
    </w:div>
    <w:div w:id="457604813">
      <w:bodyDiv w:val="1"/>
      <w:marLeft w:val="0"/>
      <w:marRight w:val="0"/>
      <w:marTop w:val="0"/>
      <w:marBottom w:val="0"/>
      <w:divBdr>
        <w:top w:val="none" w:sz="0" w:space="0" w:color="auto"/>
        <w:left w:val="none" w:sz="0" w:space="0" w:color="auto"/>
        <w:bottom w:val="none" w:sz="0" w:space="0" w:color="auto"/>
        <w:right w:val="none" w:sz="0" w:space="0" w:color="auto"/>
      </w:divBdr>
    </w:div>
    <w:div w:id="571888613">
      <w:bodyDiv w:val="1"/>
      <w:marLeft w:val="0"/>
      <w:marRight w:val="0"/>
      <w:marTop w:val="0"/>
      <w:marBottom w:val="0"/>
      <w:divBdr>
        <w:top w:val="none" w:sz="0" w:space="0" w:color="auto"/>
        <w:left w:val="none" w:sz="0" w:space="0" w:color="auto"/>
        <w:bottom w:val="none" w:sz="0" w:space="0" w:color="auto"/>
        <w:right w:val="none" w:sz="0" w:space="0" w:color="auto"/>
      </w:divBdr>
    </w:div>
    <w:div w:id="702098861">
      <w:bodyDiv w:val="1"/>
      <w:marLeft w:val="0"/>
      <w:marRight w:val="0"/>
      <w:marTop w:val="0"/>
      <w:marBottom w:val="0"/>
      <w:divBdr>
        <w:top w:val="none" w:sz="0" w:space="0" w:color="auto"/>
        <w:left w:val="none" w:sz="0" w:space="0" w:color="auto"/>
        <w:bottom w:val="none" w:sz="0" w:space="0" w:color="auto"/>
        <w:right w:val="none" w:sz="0" w:space="0" w:color="auto"/>
      </w:divBdr>
    </w:div>
    <w:div w:id="857744089">
      <w:bodyDiv w:val="1"/>
      <w:marLeft w:val="0"/>
      <w:marRight w:val="0"/>
      <w:marTop w:val="0"/>
      <w:marBottom w:val="0"/>
      <w:divBdr>
        <w:top w:val="none" w:sz="0" w:space="0" w:color="auto"/>
        <w:left w:val="none" w:sz="0" w:space="0" w:color="auto"/>
        <w:bottom w:val="none" w:sz="0" w:space="0" w:color="auto"/>
        <w:right w:val="none" w:sz="0" w:space="0" w:color="auto"/>
      </w:divBdr>
    </w:div>
    <w:div w:id="886840976">
      <w:bodyDiv w:val="1"/>
      <w:marLeft w:val="0"/>
      <w:marRight w:val="0"/>
      <w:marTop w:val="0"/>
      <w:marBottom w:val="0"/>
      <w:divBdr>
        <w:top w:val="none" w:sz="0" w:space="0" w:color="auto"/>
        <w:left w:val="none" w:sz="0" w:space="0" w:color="auto"/>
        <w:bottom w:val="none" w:sz="0" w:space="0" w:color="auto"/>
        <w:right w:val="none" w:sz="0" w:space="0" w:color="auto"/>
      </w:divBdr>
    </w:div>
    <w:div w:id="1001002948">
      <w:bodyDiv w:val="1"/>
      <w:marLeft w:val="0"/>
      <w:marRight w:val="0"/>
      <w:marTop w:val="0"/>
      <w:marBottom w:val="0"/>
      <w:divBdr>
        <w:top w:val="none" w:sz="0" w:space="0" w:color="auto"/>
        <w:left w:val="none" w:sz="0" w:space="0" w:color="auto"/>
        <w:bottom w:val="none" w:sz="0" w:space="0" w:color="auto"/>
        <w:right w:val="none" w:sz="0" w:space="0" w:color="auto"/>
      </w:divBdr>
    </w:div>
    <w:div w:id="1174344140">
      <w:bodyDiv w:val="1"/>
      <w:marLeft w:val="0"/>
      <w:marRight w:val="0"/>
      <w:marTop w:val="0"/>
      <w:marBottom w:val="0"/>
      <w:divBdr>
        <w:top w:val="none" w:sz="0" w:space="0" w:color="auto"/>
        <w:left w:val="none" w:sz="0" w:space="0" w:color="auto"/>
        <w:bottom w:val="none" w:sz="0" w:space="0" w:color="auto"/>
        <w:right w:val="none" w:sz="0" w:space="0" w:color="auto"/>
      </w:divBdr>
    </w:div>
    <w:div w:id="1234049449">
      <w:marLeft w:val="0"/>
      <w:marRight w:val="0"/>
      <w:marTop w:val="0"/>
      <w:marBottom w:val="0"/>
      <w:divBdr>
        <w:top w:val="none" w:sz="0" w:space="0" w:color="auto"/>
        <w:left w:val="none" w:sz="0" w:space="0" w:color="auto"/>
        <w:bottom w:val="none" w:sz="0" w:space="0" w:color="auto"/>
        <w:right w:val="none" w:sz="0" w:space="0" w:color="auto"/>
      </w:divBdr>
    </w:div>
    <w:div w:id="1387677779">
      <w:bodyDiv w:val="1"/>
      <w:marLeft w:val="0"/>
      <w:marRight w:val="0"/>
      <w:marTop w:val="0"/>
      <w:marBottom w:val="0"/>
      <w:divBdr>
        <w:top w:val="none" w:sz="0" w:space="0" w:color="auto"/>
        <w:left w:val="none" w:sz="0" w:space="0" w:color="auto"/>
        <w:bottom w:val="none" w:sz="0" w:space="0" w:color="auto"/>
        <w:right w:val="none" w:sz="0" w:space="0" w:color="auto"/>
      </w:divBdr>
    </w:div>
    <w:div w:id="1520771907">
      <w:bodyDiv w:val="1"/>
      <w:marLeft w:val="0"/>
      <w:marRight w:val="0"/>
      <w:marTop w:val="0"/>
      <w:marBottom w:val="0"/>
      <w:divBdr>
        <w:top w:val="none" w:sz="0" w:space="0" w:color="auto"/>
        <w:left w:val="none" w:sz="0" w:space="0" w:color="auto"/>
        <w:bottom w:val="none" w:sz="0" w:space="0" w:color="auto"/>
        <w:right w:val="none" w:sz="0" w:space="0" w:color="auto"/>
      </w:divBdr>
    </w:div>
    <w:div w:id="1539967778">
      <w:bodyDiv w:val="1"/>
      <w:marLeft w:val="0"/>
      <w:marRight w:val="0"/>
      <w:marTop w:val="0"/>
      <w:marBottom w:val="0"/>
      <w:divBdr>
        <w:top w:val="none" w:sz="0" w:space="0" w:color="auto"/>
        <w:left w:val="none" w:sz="0" w:space="0" w:color="auto"/>
        <w:bottom w:val="none" w:sz="0" w:space="0" w:color="auto"/>
        <w:right w:val="none" w:sz="0" w:space="0" w:color="auto"/>
      </w:divBdr>
    </w:div>
    <w:div w:id="1564178872">
      <w:bodyDiv w:val="1"/>
      <w:marLeft w:val="0"/>
      <w:marRight w:val="0"/>
      <w:marTop w:val="0"/>
      <w:marBottom w:val="0"/>
      <w:divBdr>
        <w:top w:val="none" w:sz="0" w:space="0" w:color="auto"/>
        <w:left w:val="none" w:sz="0" w:space="0" w:color="auto"/>
        <w:bottom w:val="none" w:sz="0" w:space="0" w:color="auto"/>
        <w:right w:val="none" w:sz="0" w:space="0" w:color="auto"/>
      </w:divBdr>
    </w:div>
    <w:div w:id="1602369190">
      <w:bodyDiv w:val="1"/>
      <w:marLeft w:val="0"/>
      <w:marRight w:val="0"/>
      <w:marTop w:val="0"/>
      <w:marBottom w:val="0"/>
      <w:divBdr>
        <w:top w:val="none" w:sz="0" w:space="0" w:color="auto"/>
        <w:left w:val="none" w:sz="0" w:space="0" w:color="auto"/>
        <w:bottom w:val="none" w:sz="0" w:space="0" w:color="auto"/>
        <w:right w:val="none" w:sz="0" w:space="0" w:color="auto"/>
      </w:divBdr>
    </w:div>
    <w:div w:id="1610043428">
      <w:bodyDiv w:val="1"/>
      <w:marLeft w:val="0"/>
      <w:marRight w:val="0"/>
      <w:marTop w:val="0"/>
      <w:marBottom w:val="0"/>
      <w:divBdr>
        <w:top w:val="none" w:sz="0" w:space="0" w:color="auto"/>
        <w:left w:val="none" w:sz="0" w:space="0" w:color="auto"/>
        <w:bottom w:val="none" w:sz="0" w:space="0" w:color="auto"/>
        <w:right w:val="none" w:sz="0" w:space="0" w:color="auto"/>
      </w:divBdr>
    </w:div>
    <w:div w:id="1658344687">
      <w:bodyDiv w:val="1"/>
      <w:marLeft w:val="0"/>
      <w:marRight w:val="0"/>
      <w:marTop w:val="0"/>
      <w:marBottom w:val="0"/>
      <w:divBdr>
        <w:top w:val="none" w:sz="0" w:space="0" w:color="auto"/>
        <w:left w:val="none" w:sz="0" w:space="0" w:color="auto"/>
        <w:bottom w:val="none" w:sz="0" w:space="0" w:color="auto"/>
        <w:right w:val="none" w:sz="0" w:space="0" w:color="auto"/>
      </w:divBdr>
    </w:div>
    <w:div w:id="1661424029">
      <w:marLeft w:val="0"/>
      <w:marRight w:val="0"/>
      <w:marTop w:val="0"/>
      <w:marBottom w:val="0"/>
      <w:divBdr>
        <w:top w:val="none" w:sz="0" w:space="0" w:color="auto"/>
        <w:left w:val="none" w:sz="0" w:space="0" w:color="auto"/>
        <w:bottom w:val="none" w:sz="0" w:space="0" w:color="auto"/>
        <w:right w:val="none" w:sz="0" w:space="0" w:color="auto"/>
      </w:divBdr>
    </w:div>
    <w:div w:id="1842772196">
      <w:bodyDiv w:val="1"/>
      <w:marLeft w:val="0"/>
      <w:marRight w:val="0"/>
      <w:marTop w:val="0"/>
      <w:marBottom w:val="0"/>
      <w:divBdr>
        <w:top w:val="none" w:sz="0" w:space="0" w:color="auto"/>
        <w:left w:val="none" w:sz="0" w:space="0" w:color="auto"/>
        <w:bottom w:val="none" w:sz="0" w:space="0" w:color="auto"/>
        <w:right w:val="none" w:sz="0" w:space="0" w:color="auto"/>
      </w:divBdr>
    </w:div>
    <w:div w:id="1850673814">
      <w:bodyDiv w:val="1"/>
      <w:marLeft w:val="0"/>
      <w:marRight w:val="0"/>
      <w:marTop w:val="0"/>
      <w:marBottom w:val="0"/>
      <w:divBdr>
        <w:top w:val="none" w:sz="0" w:space="0" w:color="auto"/>
        <w:left w:val="none" w:sz="0" w:space="0" w:color="auto"/>
        <w:bottom w:val="none" w:sz="0" w:space="0" w:color="auto"/>
        <w:right w:val="none" w:sz="0" w:space="0" w:color="auto"/>
      </w:divBdr>
    </w:div>
    <w:div w:id="1856186535">
      <w:bodyDiv w:val="1"/>
      <w:marLeft w:val="0"/>
      <w:marRight w:val="0"/>
      <w:marTop w:val="0"/>
      <w:marBottom w:val="0"/>
      <w:divBdr>
        <w:top w:val="none" w:sz="0" w:space="0" w:color="auto"/>
        <w:left w:val="none" w:sz="0" w:space="0" w:color="auto"/>
        <w:bottom w:val="none" w:sz="0" w:space="0" w:color="auto"/>
        <w:right w:val="none" w:sz="0" w:space="0" w:color="auto"/>
      </w:divBdr>
    </w:div>
    <w:div w:id="1915892475">
      <w:bodyDiv w:val="1"/>
      <w:marLeft w:val="0"/>
      <w:marRight w:val="0"/>
      <w:marTop w:val="0"/>
      <w:marBottom w:val="0"/>
      <w:divBdr>
        <w:top w:val="none" w:sz="0" w:space="0" w:color="auto"/>
        <w:left w:val="none" w:sz="0" w:space="0" w:color="auto"/>
        <w:bottom w:val="none" w:sz="0" w:space="0" w:color="auto"/>
        <w:right w:val="none" w:sz="0" w:space="0" w:color="auto"/>
      </w:divBdr>
    </w:div>
    <w:div w:id="2091152143">
      <w:bodyDiv w:val="1"/>
      <w:marLeft w:val="0"/>
      <w:marRight w:val="0"/>
      <w:marTop w:val="0"/>
      <w:marBottom w:val="0"/>
      <w:divBdr>
        <w:top w:val="none" w:sz="0" w:space="0" w:color="auto"/>
        <w:left w:val="none" w:sz="0" w:space="0" w:color="auto"/>
        <w:bottom w:val="none" w:sz="0" w:space="0" w:color="auto"/>
        <w:right w:val="none" w:sz="0" w:space="0" w:color="auto"/>
      </w:divBdr>
    </w:div>
    <w:div w:id="20915430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w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wmf"/><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wmf"/><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image" Target="media/image14.jpeg"/><Relationship Id="rId5" Type="http://schemas.openxmlformats.org/officeDocument/2006/relationships/numbering" Target="numbering.xml"/><Relationship Id="rId15" Type="http://schemas.openxmlformats.org/officeDocument/2006/relationships/image" Target="media/image5.wmf"/><Relationship Id="rId23" Type="http://schemas.openxmlformats.org/officeDocument/2006/relationships/image" Target="media/image13.png"/><Relationship Id="rId28" Type="http://schemas.openxmlformats.org/officeDocument/2006/relationships/hyperlink" Target="mailto:procurement.ecuador@maginternational.org" TargetMode="Externa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12.pn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24BE78C573BC143AFCA812AA4611A4A" ma:contentTypeVersion="19" ma:contentTypeDescription="Create a new document." ma:contentTypeScope="" ma:versionID="6a93f62d2a53fc61e3b631023650adda">
  <xsd:schema xmlns:xsd="http://www.w3.org/2001/XMLSchema" xmlns:xs="http://www.w3.org/2001/XMLSchema" xmlns:p="http://schemas.microsoft.com/office/2006/metadata/properties" xmlns:ns2="304edfd2-1964-493c-8c2a-483f29ada6ec" xmlns:ns3="470437b7-9ceb-4bf9-948b-79a534b063cc" targetNamespace="http://schemas.microsoft.com/office/2006/metadata/properties" ma:root="true" ma:fieldsID="f7e85b28b4fd47cc4aabb82814df6af8" ns2:_="" ns3:_="">
    <xsd:import namespace="304edfd2-1964-493c-8c2a-483f29ada6ec"/>
    <xsd:import namespace="470437b7-9ceb-4bf9-948b-79a534b063c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4edfd2-1964-493c-8c2a-483f29ada6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268857f-a825-4455-ab52-320d186edd4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70437b7-9ceb-4bf9-948b-79a534b063cc"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61087744-a637-4203-89b8-6c249e6e7bf5}" ma:internalName="TaxCatchAll" ma:showField="CatchAllData" ma:web="470437b7-9ceb-4bf9-948b-79a534b06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304edfd2-1964-493c-8c2a-483f29ada6ec">
      <Terms xmlns="http://schemas.microsoft.com/office/infopath/2007/PartnerControls"/>
    </lcf76f155ced4ddcb4097134ff3c332f>
    <TaxCatchAll xmlns="470437b7-9ceb-4bf9-948b-79a534b063cc"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A0A546-07E9-469E-88DE-1E72FA040239}"/>
</file>

<file path=customXml/itemProps2.xml><?xml version="1.0" encoding="utf-8"?>
<ds:datastoreItem xmlns:ds="http://schemas.openxmlformats.org/officeDocument/2006/customXml" ds:itemID="{D98165FA-6389-4D7E-A798-A017CB6B7859}">
  <ds:schemaRefs>
    <ds:schemaRef ds:uri="http://schemas.microsoft.com/sharepoint/v3/contenttype/forms"/>
  </ds:schemaRefs>
</ds:datastoreItem>
</file>

<file path=customXml/itemProps3.xml><?xml version="1.0" encoding="utf-8"?>
<ds:datastoreItem xmlns:ds="http://schemas.openxmlformats.org/officeDocument/2006/customXml" ds:itemID="{689820EF-230C-49E2-AD13-F222DA32D498}">
  <ds:schemaRefs>
    <ds:schemaRef ds:uri="http://schemas.microsoft.com/office/2006/metadata/properties"/>
    <ds:schemaRef ds:uri="http://schemas.microsoft.com/office/infopath/2007/PartnerControls"/>
    <ds:schemaRef ds:uri="304edfd2-1964-493c-8c2a-483f29ada6ec"/>
    <ds:schemaRef ds:uri="470437b7-9ceb-4bf9-948b-79a534b063cc"/>
  </ds:schemaRefs>
</ds:datastoreItem>
</file>

<file path=customXml/itemProps4.xml><?xml version="1.0" encoding="utf-8"?>
<ds:datastoreItem xmlns:ds="http://schemas.openxmlformats.org/officeDocument/2006/customXml" ds:itemID="{3C712AB9-D7C7-46A6-86EF-134C07C586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2389</TotalTime>
  <Pages>23</Pages>
  <Words>5869</Words>
  <Characters>32285</Characters>
  <Application>Microsoft Office Word</Application>
  <DocSecurity>0</DocSecurity>
  <Lines>269</Lines>
  <Paragraphs>76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38078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Dell</dc:creator>
  <cp:lastModifiedBy>Dario Tapia</cp:lastModifiedBy>
  <cp:revision>276</cp:revision>
  <dcterms:created xsi:type="dcterms:W3CDTF">2025-10-27T13:37:00Z</dcterms:created>
  <dcterms:modified xsi:type="dcterms:W3CDTF">2026-06-05T13:42:00Z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2021-04-20T00:00:00Z</vt:filetime>
  </property>
  <property fmtid="{D5CDD505-2E9C-101B-9397-08002B2CF9AE}" pid="3" name="Creator">
    <vt:lpwstr>Microsoft® Word 2019</vt:lpwstr>
  </property>
  <property fmtid="{D5CDD505-2E9C-101B-9397-08002B2CF9AE}" pid="4" name="LastSaved">
    <vt:filetime>2022-03-16T00:00:00Z</vt:filetime>
  </property>
  <property fmtid="{D5CDD505-2E9C-101B-9397-08002B2CF9AE}" pid="5" name="ContentTypeId">
    <vt:lpwstr>0x010100624BE78C573BC143AFCA812AA4611A4A</vt:lpwstr>
  </property>
  <property fmtid="{D5CDD505-2E9C-101B-9397-08002B2CF9AE}" pid="6" name="MediaServiceImageTags">
    <vt:lpwstr/>
  </property>
</Properties>
</file>